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0726B9" w:rsidRDefault="004D2FD8" w:rsidP="0084014E">
      <w:pPr>
        <w:pStyle w:val="Balk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B898EDD" w14:textId="06DB23D9" w:rsidR="00AD3A92" w:rsidRDefault="000F3878" w:rsidP="00AD3A92">
      <w:pPr>
        <w:tabs>
          <w:tab w:val="left" w:pos="709"/>
          <w:tab w:val="left" w:pos="851"/>
          <w:tab w:val="left" w:pos="1134"/>
          <w:tab w:val="left" w:pos="1418"/>
        </w:tabs>
        <w:rPr>
          <w:rFonts w:ascii="Times New Roman" w:hAnsi="Times New Roman"/>
          <w:b/>
          <w:sz w:val="22"/>
          <w:szCs w:val="22"/>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proofErr w:type="spellStart"/>
      <w:r w:rsidR="00AD0831">
        <w:rPr>
          <w:rFonts w:ascii="Times New Roman" w:hAnsi="Times New Roman"/>
          <w:b/>
          <w:sz w:val="22"/>
          <w:szCs w:val="22"/>
        </w:rPr>
        <w:t>Supply</w:t>
      </w:r>
      <w:proofErr w:type="spellEnd"/>
      <w:r w:rsidR="00AD0831">
        <w:rPr>
          <w:rFonts w:ascii="Times New Roman" w:hAnsi="Times New Roman"/>
          <w:b/>
          <w:sz w:val="22"/>
          <w:szCs w:val="22"/>
        </w:rPr>
        <w:t xml:space="preserve"> </w:t>
      </w:r>
      <w:proofErr w:type="spellStart"/>
      <w:r w:rsidR="00AD0831">
        <w:rPr>
          <w:rFonts w:ascii="Times New Roman" w:hAnsi="Times New Roman"/>
          <w:b/>
          <w:sz w:val="22"/>
          <w:szCs w:val="22"/>
        </w:rPr>
        <w:t>of</w:t>
      </w:r>
      <w:proofErr w:type="spellEnd"/>
      <w:r w:rsidR="00AD0831">
        <w:rPr>
          <w:rFonts w:ascii="Times New Roman" w:hAnsi="Times New Roman"/>
          <w:b/>
          <w:sz w:val="22"/>
          <w:szCs w:val="22"/>
        </w:rPr>
        <w:t xml:space="preserve"> Waste Bins a</w:t>
      </w:r>
      <w:r w:rsidR="00AD0831" w:rsidRPr="00DC0EA8">
        <w:rPr>
          <w:rFonts w:ascii="Times New Roman" w:hAnsi="Times New Roman"/>
          <w:b/>
          <w:sz w:val="22"/>
          <w:szCs w:val="22"/>
        </w:rPr>
        <w:t xml:space="preserve">nd </w:t>
      </w:r>
      <w:r w:rsidR="00AD0831">
        <w:rPr>
          <w:rFonts w:ascii="Times New Roman" w:hAnsi="Times New Roman"/>
          <w:b/>
          <w:sz w:val="22"/>
          <w:szCs w:val="22"/>
        </w:rPr>
        <w:t>Mobile Waste Collection Center</w:t>
      </w:r>
      <w:r w:rsidR="002F666D">
        <w:rPr>
          <w:rFonts w:ascii="Times New Roman" w:hAnsi="Times New Roman"/>
          <w:b/>
          <w:sz w:val="22"/>
          <w:szCs w:val="22"/>
        </w:rPr>
        <w:t>s</w:t>
      </w:r>
      <w:r w:rsidR="00AD0831">
        <w:rPr>
          <w:rFonts w:ascii="Times New Roman" w:hAnsi="Times New Roman"/>
          <w:b/>
          <w:sz w:val="22"/>
          <w:szCs w:val="22"/>
        </w:rPr>
        <w:t xml:space="preserve"> i</w:t>
      </w:r>
      <w:r w:rsidR="00AD0831" w:rsidRPr="00DC0EA8">
        <w:rPr>
          <w:rFonts w:ascii="Times New Roman" w:hAnsi="Times New Roman"/>
          <w:b/>
          <w:sz w:val="22"/>
          <w:szCs w:val="22"/>
        </w:rPr>
        <w:t xml:space="preserve">n </w:t>
      </w:r>
      <w:proofErr w:type="spellStart"/>
      <w:r w:rsidR="00AD0831">
        <w:rPr>
          <w:rFonts w:ascii="Times New Roman" w:hAnsi="Times New Roman"/>
          <w:b/>
          <w:sz w:val="22"/>
          <w:szCs w:val="22"/>
        </w:rPr>
        <w:t>Enez</w:t>
      </w:r>
      <w:proofErr w:type="spellEnd"/>
      <w:r w:rsidR="00AD0831">
        <w:rPr>
          <w:rFonts w:ascii="Times New Roman" w:hAnsi="Times New Roman"/>
          <w:b/>
          <w:sz w:val="22"/>
          <w:szCs w:val="22"/>
        </w:rPr>
        <w:t xml:space="preserve"> and </w:t>
      </w:r>
      <w:proofErr w:type="spellStart"/>
      <w:r w:rsidR="00AD0831">
        <w:rPr>
          <w:rFonts w:ascii="Times New Roman" w:hAnsi="Times New Roman"/>
          <w:b/>
          <w:sz w:val="22"/>
          <w:szCs w:val="22"/>
        </w:rPr>
        <w:t>Ipsala</w:t>
      </w:r>
      <w:proofErr w:type="spellEnd"/>
    </w:p>
    <w:p w14:paraId="0C5182BB" w14:textId="28AD984D"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r w:rsidR="002A3ABE">
        <w:rPr>
          <w:rFonts w:ascii="Times New Roman" w:hAnsi="Times New Roman"/>
          <w:b/>
          <w:sz w:val="22"/>
          <w:lang w:val="en-GB"/>
        </w:rPr>
        <w:t>8</w:t>
      </w:r>
    </w:p>
    <w:p w14:paraId="6FC3606E" w14:textId="1A640ECC" w:rsidR="00301346" w:rsidRDefault="000F3878" w:rsidP="00AD3A92">
      <w:pPr>
        <w:tabs>
          <w:tab w:val="left" w:pos="7491"/>
        </w:tabs>
        <w:rPr>
          <w:rFonts w:ascii="Times New Roman" w:hAnsi="Times New Roman"/>
          <w:b/>
          <w:sz w:val="22"/>
          <w:szCs w:val="22"/>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AD0831" w:rsidRPr="00F4389C">
        <w:rPr>
          <w:rFonts w:ascii="Times New Roman" w:hAnsi="Times New Roman"/>
          <w:b/>
          <w:sz w:val="24"/>
          <w:szCs w:val="24"/>
        </w:rPr>
        <w:t>BSB00027-</w:t>
      </w:r>
      <w:r w:rsidR="00AD0831">
        <w:rPr>
          <w:rFonts w:ascii="Times New Roman" w:hAnsi="Times New Roman"/>
          <w:b/>
          <w:sz w:val="24"/>
          <w:szCs w:val="24"/>
        </w:rPr>
        <w:t>LP</w:t>
      </w:r>
      <w:r w:rsidR="00AD0831" w:rsidRPr="00F4389C">
        <w:rPr>
          <w:rFonts w:ascii="Times New Roman" w:hAnsi="Times New Roman"/>
          <w:b/>
          <w:sz w:val="24"/>
          <w:szCs w:val="24"/>
        </w:rPr>
        <w:t>-SUP-0</w:t>
      </w:r>
      <w:r w:rsidR="00AD0831">
        <w:rPr>
          <w:rFonts w:ascii="Times New Roman" w:hAnsi="Times New Roman"/>
          <w:b/>
          <w:sz w:val="24"/>
          <w:szCs w:val="24"/>
        </w:rPr>
        <w:t>1</w:t>
      </w:r>
    </w:p>
    <w:p w14:paraId="11DB38C1" w14:textId="3B90FA2E" w:rsidR="00F4389C" w:rsidRPr="00F4389C" w:rsidRDefault="00F4389C" w:rsidP="00F4389C">
      <w:pPr>
        <w:tabs>
          <w:tab w:val="left" w:pos="709"/>
          <w:tab w:val="left" w:pos="851"/>
          <w:tab w:val="left" w:pos="1134"/>
          <w:tab w:val="left" w:pos="1418"/>
        </w:tabs>
        <w:spacing w:before="0" w:after="0"/>
        <w:jc w:val="both"/>
        <w:rPr>
          <w:rFonts w:ascii="Times New Roman" w:hAnsi="Times New Roman"/>
          <w:b/>
          <w:sz w:val="24"/>
          <w:szCs w:val="24"/>
        </w:rPr>
      </w:pPr>
      <w:r w:rsidRPr="00F4389C">
        <w:rPr>
          <w:rFonts w:ascii="Times New Roman" w:hAnsi="Times New Roman"/>
          <w:b/>
          <w:sz w:val="24"/>
          <w:szCs w:val="24"/>
        </w:rPr>
        <w:t xml:space="preserve">LOT </w:t>
      </w:r>
      <w:r w:rsidR="00486D36">
        <w:rPr>
          <w:rFonts w:ascii="Times New Roman" w:hAnsi="Times New Roman"/>
          <w:b/>
          <w:sz w:val="24"/>
          <w:szCs w:val="24"/>
        </w:rPr>
        <w:t>2</w:t>
      </w:r>
      <w:r w:rsidRPr="00F4389C">
        <w:rPr>
          <w:rFonts w:ascii="Times New Roman" w:hAnsi="Times New Roman"/>
          <w:b/>
          <w:sz w:val="24"/>
          <w:szCs w:val="24"/>
        </w:rPr>
        <w:t xml:space="preserve">: </w:t>
      </w:r>
      <w:proofErr w:type="spellStart"/>
      <w:r w:rsidR="005226EC" w:rsidRPr="002F666D">
        <w:rPr>
          <w:rFonts w:ascii="Times New Roman" w:hAnsi="Times New Roman"/>
          <w:b/>
          <w:bCs/>
          <w:sz w:val="24"/>
          <w:szCs w:val="24"/>
        </w:rPr>
        <w:t>Garbage</w:t>
      </w:r>
      <w:proofErr w:type="spellEnd"/>
      <w:r w:rsidR="005226EC" w:rsidRPr="002F666D">
        <w:rPr>
          <w:rFonts w:ascii="Times New Roman" w:hAnsi="Times New Roman"/>
          <w:b/>
          <w:bCs/>
          <w:sz w:val="24"/>
          <w:szCs w:val="24"/>
        </w:rPr>
        <w:t xml:space="preserve"> containers for residents</w:t>
      </w:r>
    </w:p>
    <w:p w14:paraId="79385080" w14:textId="77777777" w:rsidR="00634345" w:rsidRPr="00AD3A92" w:rsidRDefault="00634345" w:rsidP="00AD3A92">
      <w:pPr>
        <w:tabs>
          <w:tab w:val="left" w:pos="7491"/>
        </w:tabs>
        <w:rPr>
          <w:rFonts w:ascii="Times New Roman" w:hAnsi="Times New Roman"/>
          <w:b/>
          <w:sz w:val="22"/>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55DB297F" w14:textId="77777777" w:rsidR="00B54770" w:rsidRPr="00A43EDE" w:rsidRDefault="005C4176" w:rsidP="00B54770">
      <w:pPr>
        <w:ind w:left="567" w:hanging="567"/>
        <w:jc w:val="both"/>
        <w:rPr>
          <w:rFonts w:ascii="Times New Roman" w:hAnsi="Times New Roman"/>
          <w:b/>
          <w:sz w:val="24"/>
          <w:szCs w:val="24"/>
          <w:lang w:val="en-GB"/>
        </w:rPr>
      </w:pPr>
      <w:r>
        <w:rPr>
          <w:rFonts w:ascii="Times New Roman" w:hAnsi="Times New Roman"/>
          <w:sz w:val="22"/>
          <w:szCs w:val="22"/>
          <w:lang w:val="en-GB"/>
        </w:rPr>
        <w:br w:type="page"/>
      </w:r>
      <w:r w:rsidR="00B54770" w:rsidRPr="00A43EDE">
        <w:rPr>
          <w:rFonts w:ascii="Times New Roman" w:hAnsi="Times New Roman"/>
          <w:b/>
          <w:sz w:val="24"/>
          <w:szCs w:val="24"/>
          <w:lang w:val="en-GB"/>
        </w:rPr>
        <w:lastRenderedPageBreak/>
        <w:t>1 – GENERAL REQUIREMENTS</w:t>
      </w:r>
    </w:p>
    <w:p w14:paraId="53D3D74F" w14:textId="77777777" w:rsidR="00B54770" w:rsidRPr="00A43EDE" w:rsidRDefault="00B54770" w:rsidP="00B54770">
      <w:pPr>
        <w:ind w:left="567" w:hanging="567"/>
        <w:jc w:val="both"/>
        <w:rPr>
          <w:rFonts w:ascii="Times New Roman" w:hAnsi="Times New Roman"/>
          <w:b/>
          <w:bCs/>
          <w:sz w:val="22"/>
          <w:szCs w:val="22"/>
          <w:lang w:val="en-GB"/>
        </w:rPr>
      </w:pPr>
      <w:r w:rsidRPr="00A43EDE">
        <w:rPr>
          <w:rFonts w:ascii="Times New Roman" w:hAnsi="Times New Roman"/>
          <w:b/>
          <w:bCs/>
          <w:sz w:val="22"/>
          <w:szCs w:val="22"/>
          <w:lang w:val="en-GB"/>
        </w:rPr>
        <w:t xml:space="preserve">1.1 </w:t>
      </w:r>
      <w:r w:rsidRPr="00A43EDE">
        <w:rPr>
          <w:rFonts w:ascii="Times New Roman" w:hAnsi="Times New Roman"/>
          <w:b/>
          <w:bCs/>
          <w:sz w:val="22"/>
          <w:szCs w:val="22"/>
          <w:lang w:val="en-GB"/>
        </w:rPr>
        <w:tab/>
        <w:t>General requirements applying to all of the items:</w:t>
      </w:r>
    </w:p>
    <w:p w14:paraId="00F7DA4E" w14:textId="5A77EDBB"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the equipment</w:t>
      </w:r>
      <w:r>
        <w:rPr>
          <w:rFonts w:ascii="Times New Roman" w:hAnsi="Times New Roman"/>
          <w:sz w:val="22"/>
          <w:szCs w:val="22"/>
          <w:lang w:val="en-GB"/>
        </w:rPr>
        <w:t>/supplies/materials</w:t>
      </w:r>
      <w:r w:rsidRPr="00A43EDE">
        <w:rPr>
          <w:rFonts w:ascii="Times New Roman" w:hAnsi="Times New Roman"/>
          <w:sz w:val="22"/>
          <w:szCs w:val="22"/>
          <w:lang w:val="en-GB"/>
        </w:rPr>
        <w:t xml:space="preserve"> shall be provided complete with the necessary accessories and/or parts such as to ensure that the unit is capable of operating to the required technical and quality specifications. All specifications details listed is the minimum requirements. Any improvements on the specifications or additional features offered should be clearly identified in the Tenderer’s offer.</w:t>
      </w:r>
    </w:p>
    <w:p w14:paraId="3F7E8554"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Tenderer shall confirm that the tendered equipment complies with applicable EU standards and certifications. Standards and codes including addenda shall be valid at the date of submitting the tender.</w:t>
      </w:r>
      <w:r>
        <w:rPr>
          <w:rFonts w:ascii="Times New Roman" w:hAnsi="Times New Roman"/>
          <w:sz w:val="22"/>
          <w:szCs w:val="22"/>
          <w:lang w:val="en-GB"/>
        </w:rPr>
        <w:t xml:space="preserve"> </w:t>
      </w:r>
    </w:p>
    <w:p w14:paraId="73CDBAAF"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supplier will be responsible for advising of any Health &amp; Safety risks associated with equipment provided and of suitable protective measures.</w:t>
      </w:r>
    </w:p>
    <w:p w14:paraId="367FC8B5"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 xml:space="preserve">The Tenderer shall clearly state in the attached detailed Technical Specifications the proposed </w:t>
      </w:r>
      <w:r>
        <w:rPr>
          <w:rFonts w:ascii="Times New Roman" w:hAnsi="Times New Roman"/>
          <w:sz w:val="22"/>
          <w:szCs w:val="22"/>
          <w:lang w:val="en-GB"/>
        </w:rPr>
        <w:t xml:space="preserve">model, trade mark, </w:t>
      </w:r>
      <w:r w:rsidRPr="00A43EDE">
        <w:rPr>
          <w:rFonts w:ascii="Times New Roman" w:hAnsi="Times New Roman"/>
          <w:sz w:val="22"/>
          <w:szCs w:val="22"/>
          <w:lang w:val="en-GB"/>
        </w:rPr>
        <w:t>manufacturers and country of origin.</w:t>
      </w:r>
    </w:p>
    <w:p w14:paraId="5F43886A"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equipment must be supplied with full technical documentation comprising, at the minimum, operation manual, and service manual. This documentation must be supplied, at the time of delivery of the equipment, if applicable in the Turkish language, unless stated otherwise. It is the sole responsibility of the Tenderer to ensure that all supplies are certified as required. In addition to the requirements stipulated elsewhere in the tender document, the Tenderer shall with his tender provide brochures, leaflets and other documentation specifying the tendered supply in an unambiguous manner.</w:t>
      </w:r>
    </w:p>
    <w:p w14:paraId="3CD54158"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Equipment which allows upgrading of capacities shall be provided in such a way that upgrades can be performed by installing additional capacity without discarding the already installed capacities.</w:t>
      </w:r>
    </w:p>
    <w:p w14:paraId="5C38A9F4"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equipment shall</w:t>
      </w:r>
      <w:r w:rsidRPr="00A43EDE">
        <w:rPr>
          <w:rFonts w:ascii="Times New Roman" w:hAnsi="Times New Roman"/>
          <w:bCs/>
          <w:iCs/>
          <w:sz w:val="22"/>
          <w:szCs w:val="22"/>
          <w:lang w:val="en-GB"/>
        </w:rPr>
        <w:t xml:space="preserve"> be delivered DDP (Delivered Duty Paid). The location for delivery for each item is will be following address;</w:t>
      </w:r>
    </w:p>
    <w:p w14:paraId="310367A5" w14:textId="77777777" w:rsidR="002F666D" w:rsidRPr="00C314FD" w:rsidRDefault="002F666D" w:rsidP="002F666D">
      <w:pPr>
        <w:pStyle w:val="ListeParagraf"/>
        <w:ind w:left="720" w:right="357"/>
        <w:jc w:val="center"/>
        <w:rPr>
          <w:b/>
          <w:bCs/>
        </w:rPr>
      </w:pPr>
      <w:r w:rsidRPr="00C314FD">
        <w:rPr>
          <w:rStyle w:val="Vurgu"/>
          <w:b/>
          <w:bCs/>
          <w:i w:val="0"/>
          <w:sz w:val="22"/>
          <w:szCs w:val="22"/>
          <w:lang w:val="en-GB"/>
        </w:rPr>
        <w:t>Güney E</w:t>
      </w:r>
      <w:proofErr w:type="spellStart"/>
      <w:r w:rsidRPr="00C314FD">
        <w:rPr>
          <w:rStyle w:val="Vurgu"/>
          <w:b/>
          <w:bCs/>
          <w:i w:val="0"/>
          <w:sz w:val="22"/>
          <w:szCs w:val="22"/>
          <w:lang w:val="tr-TR"/>
        </w:rPr>
        <w:t>dirne</w:t>
      </w:r>
      <w:proofErr w:type="spellEnd"/>
      <w:r w:rsidRPr="00C314FD">
        <w:rPr>
          <w:rStyle w:val="Vurgu"/>
          <w:b/>
          <w:bCs/>
          <w:i w:val="0"/>
          <w:sz w:val="22"/>
          <w:szCs w:val="22"/>
          <w:lang w:val="tr-TR"/>
        </w:rPr>
        <w:t xml:space="preserve"> Katı Atık Birliği - South Edirne Solid </w:t>
      </w:r>
      <w:proofErr w:type="spellStart"/>
      <w:r w:rsidRPr="00C314FD">
        <w:rPr>
          <w:rStyle w:val="Vurgu"/>
          <w:b/>
          <w:bCs/>
          <w:i w:val="0"/>
          <w:sz w:val="22"/>
          <w:szCs w:val="22"/>
          <w:lang w:val="tr-TR"/>
        </w:rPr>
        <w:t>Waste</w:t>
      </w:r>
      <w:proofErr w:type="spellEnd"/>
      <w:r w:rsidRPr="00C314FD">
        <w:rPr>
          <w:rStyle w:val="Vurgu"/>
          <w:b/>
          <w:bCs/>
          <w:i w:val="0"/>
          <w:sz w:val="22"/>
          <w:szCs w:val="22"/>
          <w:lang w:val="tr-TR"/>
        </w:rPr>
        <w:t xml:space="preserve"> </w:t>
      </w:r>
      <w:proofErr w:type="spellStart"/>
      <w:r w:rsidRPr="00C314FD">
        <w:rPr>
          <w:rStyle w:val="Vurgu"/>
          <w:b/>
          <w:bCs/>
          <w:i w:val="0"/>
          <w:sz w:val="22"/>
          <w:szCs w:val="22"/>
          <w:lang w:val="tr-TR"/>
        </w:rPr>
        <w:t>Union</w:t>
      </w:r>
      <w:proofErr w:type="spellEnd"/>
      <w:r w:rsidRPr="00C314FD">
        <w:rPr>
          <w:rStyle w:val="Vurgu"/>
          <w:b/>
          <w:bCs/>
          <w:i w:val="0"/>
          <w:sz w:val="22"/>
          <w:szCs w:val="22"/>
          <w:lang w:val="tr-TR"/>
        </w:rPr>
        <w:t xml:space="preserve"> /GUNEKAB/</w:t>
      </w:r>
    </w:p>
    <w:p w14:paraId="6AABE228" w14:textId="77777777" w:rsidR="002F666D" w:rsidRPr="00FA414E" w:rsidRDefault="002F666D" w:rsidP="002F666D">
      <w:pPr>
        <w:pStyle w:val="ListeParagraf"/>
        <w:ind w:left="720"/>
        <w:jc w:val="center"/>
      </w:pPr>
      <w:proofErr w:type="spellStart"/>
      <w:r w:rsidRPr="00FA414E">
        <w:rPr>
          <w:sz w:val="22"/>
          <w:lang w:val="tr-TR"/>
        </w:rPr>
        <w:t>Yukari</w:t>
      </w:r>
      <w:proofErr w:type="spellEnd"/>
      <w:r w:rsidRPr="00FA414E">
        <w:rPr>
          <w:sz w:val="22"/>
          <w:lang w:val="tr-TR"/>
        </w:rPr>
        <w:t xml:space="preserve"> </w:t>
      </w:r>
      <w:proofErr w:type="spellStart"/>
      <w:r w:rsidRPr="00FA414E">
        <w:rPr>
          <w:sz w:val="22"/>
          <w:lang w:val="tr-TR"/>
        </w:rPr>
        <w:t>Zaferiye</w:t>
      </w:r>
      <w:proofErr w:type="spellEnd"/>
      <w:r w:rsidRPr="00FA414E">
        <w:rPr>
          <w:sz w:val="22"/>
          <w:lang w:val="tr-TR"/>
        </w:rPr>
        <w:t xml:space="preserve"> </w:t>
      </w:r>
      <w:proofErr w:type="spellStart"/>
      <w:r w:rsidRPr="00FA414E">
        <w:rPr>
          <w:sz w:val="22"/>
          <w:lang w:val="tr-TR"/>
        </w:rPr>
        <w:t>Quarter</w:t>
      </w:r>
      <w:proofErr w:type="spellEnd"/>
      <w:r w:rsidRPr="00FA414E">
        <w:rPr>
          <w:sz w:val="22"/>
          <w:lang w:val="tr-TR"/>
        </w:rPr>
        <w:t xml:space="preserve"> </w:t>
      </w:r>
      <w:proofErr w:type="spellStart"/>
      <w:r w:rsidRPr="00FA414E">
        <w:rPr>
          <w:sz w:val="22"/>
          <w:lang w:val="tr-TR"/>
        </w:rPr>
        <w:t>Pasayigit</w:t>
      </w:r>
      <w:proofErr w:type="spellEnd"/>
      <w:r w:rsidRPr="00FA414E">
        <w:rPr>
          <w:sz w:val="22"/>
          <w:lang w:val="tr-TR"/>
        </w:rPr>
        <w:t xml:space="preserve"> Street, fl.1, </w:t>
      </w:r>
      <w:proofErr w:type="spellStart"/>
      <w:r w:rsidRPr="00FA414E">
        <w:rPr>
          <w:sz w:val="22"/>
          <w:lang w:val="tr-TR"/>
        </w:rPr>
        <w:t>Nr</w:t>
      </w:r>
      <w:proofErr w:type="spellEnd"/>
      <w:r w:rsidRPr="00FA414E">
        <w:rPr>
          <w:sz w:val="22"/>
          <w:lang w:val="tr-TR"/>
        </w:rPr>
        <w:t>. 17</w:t>
      </w:r>
    </w:p>
    <w:p w14:paraId="5F1001BB" w14:textId="77777777" w:rsidR="002F666D" w:rsidRPr="00FA414E" w:rsidRDefault="002F666D" w:rsidP="002F666D">
      <w:pPr>
        <w:pStyle w:val="ListeParagraf"/>
        <w:ind w:left="720" w:right="357"/>
        <w:jc w:val="center"/>
      </w:pPr>
      <w:r w:rsidRPr="00FA414E">
        <w:rPr>
          <w:rStyle w:val="Vurgu"/>
          <w:i w:val="0"/>
          <w:sz w:val="22"/>
          <w:szCs w:val="22"/>
          <w:lang w:val="tr-TR"/>
        </w:rPr>
        <w:t xml:space="preserve">22800 </w:t>
      </w:r>
      <w:proofErr w:type="spellStart"/>
      <w:r w:rsidRPr="00FA414E">
        <w:rPr>
          <w:rStyle w:val="Vurgu"/>
          <w:i w:val="0"/>
          <w:sz w:val="22"/>
          <w:szCs w:val="22"/>
          <w:lang w:val="tr-TR"/>
        </w:rPr>
        <w:t>Kesan</w:t>
      </w:r>
      <w:proofErr w:type="spellEnd"/>
      <w:r w:rsidRPr="00FA414E">
        <w:rPr>
          <w:rStyle w:val="Vurgu"/>
          <w:i w:val="0"/>
          <w:sz w:val="22"/>
          <w:szCs w:val="22"/>
          <w:lang w:val="tr-TR"/>
        </w:rPr>
        <w:t>/ Edirne/ Türkiye</w:t>
      </w:r>
    </w:p>
    <w:p w14:paraId="75751C30"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 xml:space="preserve">1.2 </w:t>
      </w:r>
      <w:r w:rsidRPr="00A43EDE">
        <w:rPr>
          <w:rFonts w:ascii="Times New Roman" w:hAnsi="Times New Roman"/>
          <w:b/>
          <w:sz w:val="22"/>
          <w:szCs w:val="22"/>
          <w:lang w:val="en-GB"/>
        </w:rPr>
        <w:tab/>
        <w:t xml:space="preserve">Putting into Operation of equipment </w:t>
      </w:r>
    </w:p>
    <w:p w14:paraId="28C760B7"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Pr>
          <w:rFonts w:ascii="Times New Roman" w:hAnsi="Times New Roman"/>
          <w:sz w:val="22"/>
          <w:szCs w:val="22"/>
          <w:lang w:val="en-GB"/>
        </w:rPr>
        <w:t xml:space="preserve">Delivery </w:t>
      </w:r>
      <w:r w:rsidRPr="00A43EDE">
        <w:rPr>
          <w:rFonts w:ascii="Times New Roman" w:hAnsi="Times New Roman"/>
          <w:sz w:val="22"/>
          <w:szCs w:val="22"/>
          <w:lang w:val="en-GB"/>
        </w:rPr>
        <w:t>and put into operation by the Contractor of the equipment is required.</w:t>
      </w:r>
    </w:p>
    <w:p w14:paraId="03D608F4"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submit with his tender a description of his proposed activities and activity schedule at the location of delivery for put into operation and testing of the equipment according to Article 25 of the Special Conditions of Contract.</w:t>
      </w:r>
    </w:p>
    <w:p w14:paraId="45221C28" w14:textId="09658556"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perform on site installation of the supplied goods including unloading</w:t>
      </w:r>
      <w:r>
        <w:rPr>
          <w:rFonts w:ascii="Times New Roman" w:hAnsi="Times New Roman"/>
          <w:sz w:val="22"/>
          <w:szCs w:val="22"/>
          <w:lang w:val="en-GB"/>
        </w:rPr>
        <w:t xml:space="preserve"> at the address</w:t>
      </w:r>
      <w:r w:rsidR="00221C7D">
        <w:rPr>
          <w:rFonts w:ascii="Times New Roman" w:hAnsi="Times New Roman"/>
          <w:sz w:val="22"/>
          <w:szCs w:val="22"/>
          <w:lang w:val="en-GB"/>
        </w:rPr>
        <w:t>es that the contracting authority directs</w:t>
      </w:r>
      <w:r w:rsidRPr="00A43EDE">
        <w:rPr>
          <w:rFonts w:ascii="Times New Roman" w:hAnsi="Times New Roman"/>
          <w:sz w:val="22"/>
          <w:szCs w:val="22"/>
          <w:lang w:val="en-GB"/>
        </w:rPr>
        <w:t>.</w:t>
      </w:r>
    </w:p>
    <w:p w14:paraId="489F081E"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Installation and put into operation shall be conducted by properly trained and authorized personnel</w:t>
      </w:r>
      <w:r>
        <w:rPr>
          <w:rFonts w:ascii="Times New Roman" w:hAnsi="Times New Roman"/>
          <w:sz w:val="22"/>
          <w:szCs w:val="22"/>
          <w:lang w:val="en-GB"/>
        </w:rPr>
        <w:t xml:space="preserve"> of the Contractor</w:t>
      </w:r>
      <w:r w:rsidRPr="00A43EDE">
        <w:rPr>
          <w:rFonts w:ascii="Times New Roman" w:hAnsi="Times New Roman"/>
          <w:sz w:val="22"/>
          <w:szCs w:val="22"/>
          <w:lang w:val="en-GB"/>
        </w:rPr>
        <w:t>.</w:t>
      </w:r>
    </w:p>
    <w:p w14:paraId="18073BB8"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lastRenderedPageBreak/>
        <w:t xml:space="preserve">The Contractor shall make available to himself all tools, materials and equipment required for in-house transport, assembling and </w:t>
      </w:r>
      <w:r>
        <w:rPr>
          <w:rFonts w:ascii="Times New Roman" w:hAnsi="Times New Roman"/>
          <w:sz w:val="22"/>
          <w:szCs w:val="22"/>
          <w:lang w:val="en-GB"/>
        </w:rPr>
        <w:t>putting in operation</w:t>
      </w:r>
      <w:r w:rsidRPr="00A43EDE">
        <w:rPr>
          <w:rFonts w:ascii="Times New Roman" w:hAnsi="Times New Roman"/>
          <w:sz w:val="22"/>
          <w:szCs w:val="22"/>
          <w:lang w:val="en-GB"/>
        </w:rPr>
        <w:t>.</w:t>
      </w:r>
    </w:p>
    <w:p w14:paraId="688ACCFF"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The Contractor shall perform starting-up and commissioning of the equipment, furnishing of all required materials such as consumables needed for testing and initial operation of </w:t>
      </w:r>
      <w:r>
        <w:rPr>
          <w:rFonts w:ascii="Times New Roman" w:hAnsi="Times New Roman"/>
          <w:sz w:val="22"/>
          <w:szCs w:val="22"/>
          <w:lang w:val="en-GB"/>
        </w:rPr>
        <w:t>the supplied waste collection vehicle</w:t>
      </w:r>
      <w:r w:rsidRPr="00A43EDE">
        <w:rPr>
          <w:rFonts w:ascii="Times New Roman" w:hAnsi="Times New Roman"/>
          <w:sz w:val="22"/>
          <w:szCs w:val="22"/>
          <w:lang w:val="en-GB"/>
        </w:rPr>
        <w:t>.</w:t>
      </w:r>
    </w:p>
    <w:p w14:paraId="2FE73398" w14:textId="515E8FD4"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with his Tender provide a description of how maintenance and support will be provided during the required period following provisional acceptance as well as beyond this period, including postal address, telephone and fa</w:t>
      </w:r>
      <w:r w:rsidR="00221C7D">
        <w:rPr>
          <w:rFonts w:ascii="Times New Roman" w:hAnsi="Times New Roman"/>
          <w:sz w:val="22"/>
          <w:szCs w:val="22"/>
          <w:lang w:val="en-GB"/>
        </w:rPr>
        <w:t>x</w:t>
      </w:r>
      <w:r w:rsidRPr="00A43EDE">
        <w:rPr>
          <w:rFonts w:ascii="Times New Roman" w:hAnsi="Times New Roman"/>
          <w:sz w:val="22"/>
          <w:szCs w:val="22"/>
          <w:lang w:val="en-GB"/>
        </w:rPr>
        <w:t xml:space="preserve"> number, e-mail address etc. of the service organisation. Maintenance and support shall be conducted by properly qualified technicians.</w:t>
      </w:r>
    </w:p>
    <w:p w14:paraId="53B329B5"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also provide a confirmation of acceptance issued by the appointed maintenance service provider.</w:t>
      </w:r>
    </w:p>
    <w:p w14:paraId="2DA48EA7" w14:textId="1AC456DA"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w:t>
      </w:r>
      <w:r w:rsidR="00A71E0B">
        <w:rPr>
          <w:rFonts w:ascii="Times New Roman" w:hAnsi="Times New Roman"/>
          <w:b/>
          <w:sz w:val="22"/>
          <w:szCs w:val="22"/>
          <w:lang w:val="en-GB"/>
        </w:rPr>
        <w:t>3</w:t>
      </w:r>
      <w:r w:rsidRPr="00A43EDE">
        <w:rPr>
          <w:rFonts w:ascii="Times New Roman" w:hAnsi="Times New Roman"/>
          <w:b/>
          <w:sz w:val="22"/>
          <w:szCs w:val="22"/>
          <w:lang w:val="en-GB"/>
        </w:rPr>
        <w:tab/>
        <w:t>Basic Technical Specification (minimum requirements)</w:t>
      </w:r>
    </w:p>
    <w:p w14:paraId="31A3A26E" w14:textId="5C461599" w:rsidR="00221C7D" w:rsidRPr="00221C7D"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Tenderers are to offer standard production models matching or exceeding the specifications stated in the outline specifications – see detailed Technical Specifications. The tenderer shall ensure that the functions and features of the equipment meet the listed minimum conditions and should submit equipment brochures and catalogues showing the specifications of the </w:t>
      </w:r>
      <w:r>
        <w:rPr>
          <w:rFonts w:ascii="Times New Roman" w:hAnsi="Times New Roman"/>
          <w:sz w:val="22"/>
          <w:szCs w:val="22"/>
          <w:lang w:val="en-GB"/>
        </w:rPr>
        <w:t xml:space="preserve">proposed </w:t>
      </w:r>
      <w:r w:rsidR="00221C7D">
        <w:rPr>
          <w:rFonts w:ascii="Times New Roman" w:hAnsi="Times New Roman"/>
          <w:b/>
          <w:bCs/>
          <w:sz w:val="22"/>
          <w:szCs w:val="22"/>
          <w:lang w:val="en-GB"/>
        </w:rPr>
        <w:t>equipment, supplies and/or materials grouped under following lot:</w:t>
      </w:r>
    </w:p>
    <w:p w14:paraId="240533B3" w14:textId="2C69D39B" w:rsidR="00A71E0B" w:rsidRPr="002F666D" w:rsidRDefault="005226EC" w:rsidP="00221C7D">
      <w:pPr>
        <w:tabs>
          <w:tab w:val="left" w:pos="851"/>
          <w:tab w:val="left" w:pos="1134"/>
          <w:tab w:val="left" w:pos="1418"/>
        </w:tabs>
        <w:spacing w:before="0" w:after="0"/>
        <w:ind w:left="720"/>
        <w:rPr>
          <w:rFonts w:ascii="Times New Roman" w:hAnsi="Times New Roman"/>
          <w:b/>
          <w:bCs/>
          <w:sz w:val="24"/>
          <w:szCs w:val="24"/>
        </w:rPr>
      </w:pPr>
      <w:r w:rsidRPr="002F666D">
        <w:rPr>
          <w:rFonts w:ascii="Times New Roman" w:hAnsi="Times New Roman"/>
          <w:b/>
          <w:bCs/>
          <w:sz w:val="24"/>
          <w:szCs w:val="24"/>
        </w:rPr>
        <w:t xml:space="preserve">LOT 2: </w:t>
      </w:r>
      <w:proofErr w:type="spellStart"/>
      <w:r w:rsidRPr="002F666D">
        <w:rPr>
          <w:rFonts w:ascii="Times New Roman" w:hAnsi="Times New Roman"/>
          <w:b/>
          <w:bCs/>
          <w:sz w:val="24"/>
          <w:szCs w:val="24"/>
        </w:rPr>
        <w:t>Garbage</w:t>
      </w:r>
      <w:proofErr w:type="spellEnd"/>
      <w:r w:rsidRPr="002F666D">
        <w:rPr>
          <w:rFonts w:ascii="Times New Roman" w:hAnsi="Times New Roman"/>
          <w:b/>
          <w:bCs/>
          <w:sz w:val="24"/>
          <w:szCs w:val="24"/>
        </w:rPr>
        <w:t xml:space="preserve"> containers for residents</w:t>
      </w:r>
    </w:p>
    <w:p w14:paraId="7DA32760" w14:textId="77777777" w:rsidR="005226EC" w:rsidRDefault="005226EC" w:rsidP="00221C7D">
      <w:pPr>
        <w:tabs>
          <w:tab w:val="left" w:pos="851"/>
          <w:tab w:val="left" w:pos="1134"/>
          <w:tab w:val="left" w:pos="1418"/>
        </w:tabs>
        <w:spacing w:before="0" w:after="0"/>
        <w:ind w:left="720"/>
        <w:rPr>
          <w:rFonts w:ascii="Times New Roman" w:hAnsi="Times New Roman"/>
          <w:b/>
          <w:sz w:val="22"/>
          <w:szCs w:val="22"/>
        </w:rPr>
      </w:pPr>
    </w:p>
    <w:p w14:paraId="1D0158C3" w14:textId="07B774B7" w:rsidR="00B54770" w:rsidRDefault="00A24CDE" w:rsidP="00221C7D">
      <w:pPr>
        <w:tabs>
          <w:tab w:val="left" w:pos="851"/>
          <w:tab w:val="left" w:pos="1134"/>
          <w:tab w:val="left" w:pos="1418"/>
        </w:tabs>
        <w:spacing w:before="0" w:after="0"/>
        <w:ind w:left="720"/>
        <w:rPr>
          <w:rFonts w:ascii="Times New Roman" w:hAnsi="Times New Roman"/>
          <w:sz w:val="24"/>
          <w:szCs w:val="22"/>
          <w:lang w:val="en-GB"/>
        </w:rPr>
      </w:pPr>
      <w:r>
        <w:rPr>
          <w:rFonts w:ascii="Times New Roman" w:hAnsi="Times New Roman"/>
          <w:sz w:val="22"/>
          <w:szCs w:val="22"/>
          <w:lang w:val="en-GB"/>
        </w:rPr>
        <w:t>Technical s</w:t>
      </w:r>
      <w:r w:rsidR="00221C7D">
        <w:rPr>
          <w:rFonts w:ascii="Times New Roman" w:hAnsi="Times New Roman"/>
          <w:sz w:val="22"/>
          <w:szCs w:val="22"/>
          <w:lang w:val="en-GB"/>
        </w:rPr>
        <w:t>pecifications required for supplies under each lot are summarized in following table.</w:t>
      </w:r>
      <w:r w:rsidR="00221C7D">
        <w:rPr>
          <w:rFonts w:ascii="Times New Roman" w:hAnsi="Times New Roman"/>
          <w:sz w:val="24"/>
          <w:szCs w:val="22"/>
          <w:lang w:val="en-GB"/>
        </w:rPr>
        <w:t xml:space="preserve"> </w:t>
      </w:r>
    </w:p>
    <w:p w14:paraId="6D4450C9" w14:textId="77777777" w:rsidR="00A24CDE" w:rsidRPr="00221C7D" w:rsidRDefault="00A24CDE" w:rsidP="00221C7D">
      <w:pPr>
        <w:tabs>
          <w:tab w:val="left" w:pos="851"/>
          <w:tab w:val="left" w:pos="1134"/>
          <w:tab w:val="left" w:pos="1418"/>
        </w:tabs>
        <w:spacing w:before="0" w:after="0"/>
        <w:ind w:left="720"/>
        <w:rPr>
          <w:rFonts w:ascii="Times New Roman" w:hAnsi="Times New Roman"/>
          <w:sz w:val="24"/>
          <w:szCs w:val="22"/>
          <w:lang w:val="en-GB"/>
        </w:rPr>
      </w:pPr>
    </w:p>
    <w:p w14:paraId="57B6FE3D"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All specifications details for each item are the minimum requirements. Any improvements on the specifications or additional features offered should be clearly identified in the Tenderer’s offer.</w:t>
      </w:r>
    </w:p>
    <w:p w14:paraId="22445C5A"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Any goods which provide performance at least substantially equivalent to those specified in the Technical Specifications will be evaluated.</w:t>
      </w:r>
    </w:p>
    <w:p w14:paraId="3397BBA4"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Wherever reference is made in the Technical Specifications to specific standards and codes to be met by the goods and materials to be furnished or tested, the provisions of the latest current edition or revision of the relevant standards in effect, shall apply, unless otherwise stated in the Contract. Where such standards and codes are national or relate to a particular region, other authoritative standards that ensure substantial equivalence to the standards or codes specified will be evaluated.</w:t>
      </w:r>
    </w:p>
    <w:p w14:paraId="5F065F56" w14:textId="77777777" w:rsidR="00B54770" w:rsidRPr="00A43EDE" w:rsidRDefault="00B54770" w:rsidP="00B54770">
      <w:pPr>
        <w:numPr>
          <w:ilvl w:val="0"/>
          <w:numId w:val="44"/>
        </w:numPr>
        <w:jc w:val="both"/>
        <w:rPr>
          <w:rFonts w:ascii="Times New Roman" w:hAnsi="Times New Roman"/>
          <w:sz w:val="22"/>
          <w:szCs w:val="22"/>
          <w:lang w:val="en-GB"/>
        </w:rPr>
      </w:pPr>
      <w:r w:rsidRPr="00A43EDE">
        <w:rPr>
          <w:rFonts w:ascii="Times New Roman" w:hAnsi="Times New Roman"/>
          <w:sz w:val="22"/>
          <w:szCs w:val="22"/>
          <w:lang w:val="en-GB"/>
        </w:rPr>
        <w:t>It should be noted that whenever a specific name of a product is mentioned in the Technical Specifications, a sufficiently precise and fully intelligible description is not possible, and it has to be understood as that product or its equivalent. All the equipment shall be provided complete with the necessary accessories and/or parts such as to ensure that the unit is capable of operating to the required technical and quality specifications.</w:t>
      </w:r>
    </w:p>
    <w:p w14:paraId="12846181"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1.5</w:t>
      </w:r>
      <w:r w:rsidRPr="00A43EDE">
        <w:rPr>
          <w:rFonts w:ascii="Times New Roman" w:hAnsi="Times New Roman"/>
          <w:b/>
          <w:sz w:val="22"/>
          <w:szCs w:val="22"/>
          <w:lang w:val="en-GB"/>
        </w:rPr>
        <w:tab/>
        <w:t>Contractor’s Technical Offer</w:t>
      </w:r>
    </w:p>
    <w:p w14:paraId="7B9D3D9E" w14:textId="77777777" w:rsidR="00B54770" w:rsidRPr="00A43EDE" w:rsidRDefault="00B54770" w:rsidP="00B54770">
      <w:pPr>
        <w:numPr>
          <w:ilvl w:val="0"/>
          <w:numId w:val="45"/>
        </w:numPr>
        <w:jc w:val="both"/>
        <w:rPr>
          <w:rFonts w:ascii="Times New Roman" w:hAnsi="Times New Roman"/>
          <w:sz w:val="22"/>
          <w:szCs w:val="22"/>
          <w:lang w:val="en-GB"/>
        </w:rPr>
      </w:pPr>
      <w:r w:rsidRPr="00A43EDE">
        <w:rPr>
          <w:rFonts w:ascii="Times New Roman" w:hAnsi="Times New Roman"/>
          <w:sz w:val="22"/>
          <w:szCs w:val="22"/>
          <w:lang w:val="en-GB"/>
        </w:rPr>
        <w:t>All technical documentation supplied with the tender must match the Tenderer’s written specifications.</w:t>
      </w:r>
    </w:p>
    <w:p w14:paraId="5A51D999" w14:textId="15B270C6" w:rsidR="00B54770" w:rsidRPr="00221C7D" w:rsidRDefault="00B54770" w:rsidP="00B54770">
      <w:pPr>
        <w:ind w:left="567" w:hanging="567"/>
        <w:jc w:val="both"/>
        <w:rPr>
          <w:rFonts w:ascii="Times New Roman" w:hAnsi="Times New Roman"/>
          <w:b/>
          <w:sz w:val="22"/>
          <w:szCs w:val="22"/>
          <w:lang w:val="en-US"/>
        </w:rPr>
      </w:pPr>
      <w:r w:rsidRPr="00A43EDE">
        <w:rPr>
          <w:rFonts w:ascii="Times New Roman" w:hAnsi="Times New Roman"/>
          <w:b/>
          <w:sz w:val="22"/>
          <w:szCs w:val="22"/>
          <w:lang w:val="en-GB"/>
        </w:rPr>
        <w:t>1.6</w:t>
      </w:r>
      <w:r w:rsidRPr="00A43EDE">
        <w:rPr>
          <w:rFonts w:ascii="Times New Roman" w:hAnsi="Times New Roman"/>
          <w:b/>
          <w:sz w:val="22"/>
          <w:szCs w:val="22"/>
          <w:lang w:val="en-GB"/>
        </w:rPr>
        <w:tab/>
        <w:t>Technical Documents to be provided during the time of</w:t>
      </w:r>
      <w:r>
        <w:rPr>
          <w:rFonts w:ascii="Times New Roman" w:hAnsi="Times New Roman"/>
          <w:b/>
          <w:sz w:val="22"/>
          <w:szCs w:val="22"/>
          <w:lang w:val="en-GB"/>
        </w:rPr>
        <w:t xml:space="preserve"> tendering </w:t>
      </w:r>
      <w:r w:rsidRPr="00221C7D">
        <w:rPr>
          <w:rFonts w:ascii="Times New Roman" w:hAnsi="Times New Roman"/>
          <w:b/>
          <w:sz w:val="22"/>
          <w:szCs w:val="22"/>
          <w:lang w:val="en-US"/>
        </w:rPr>
        <w:t xml:space="preserve">and </w:t>
      </w:r>
      <w:r w:rsidR="00221C7D" w:rsidRPr="00221C7D">
        <w:rPr>
          <w:rFonts w:ascii="Times New Roman" w:hAnsi="Times New Roman"/>
          <w:b/>
          <w:bCs/>
          <w:sz w:val="22"/>
          <w:szCs w:val="22"/>
          <w:lang w:val="en-US"/>
        </w:rPr>
        <w:t>provis</w:t>
      </w:r>
      <w:r w:rsidRPr="00221C7D">
        <w:rPr>
          <w:rFonts w:ascii="Times New Roman" w:hAnsi="Times New Roman"/>
          <w:b/>
          <w:bCs/>
          <w:sz w:val="22"/>
          <w:szCs w:val="22"/>
          <w:lang w:val="en-US"/>
        </w:rPr>
        <w:t xml:space="preserve">ional acceptance </w:t>
      </w:r>
    </w:p>
    <w:p w14:paraId="62000533" w14:textId="77777777" w:rsidR="00B54770" w:rsidRDefault="00B54770" w:rsidP="00B54770">
      <w:pPr>
        <w:numPr>
          <w:ilvl w:val="0"/>
          <w:numId w:val="47"/>
        </w:numPr>
        <w:spacing w:before="0" w:after="0"/>
        <w:jc w:val="both"/>
        <w:rPr>
          <w:rFonts w:ascii="Times New Roman" w:hAnsi="Times New Roman"/>
          <w:sz w:val="22"/>
          <w:szCs w:val="22"/>
          <w:lang w:val="en-US"/>
        </w:rPr>
      </w:pPr>
      <w:r w:rsidRPr="00221C7D">
        <w:rPr>
          <w:rFonts w:ascii="Times New Roman" w:hAnsi="Times New Roman"/>
          <w:sz w:val="22"/>
          <w:szCs w:val="22"/>
          <w:lang w:val="en-US"/>
        </w:rPr>
        <w:lastRenderedPageBreak/>
        <w:t>Certificate of compliance with CE norms, as applicable;</w:t>
      </w:r>
    </w:p>
    <w:p w14:paraId="734CF857" w14:textId="3C7BDED4" w:rsidR="00A71E0B" w:rsidRPr="00221C7D" w:rsidRDefault="00A71E0B" w:rsidP="00B54770">
      <w:pPr>
        <w:numPr>
          <w:ilvl w:val="0"/>
          <w:numId w:val="47"/>
        </w:numPr>
        <w:spacing w:before="0" w:after="0"/>
        <w:jc w:val="both"/>
        <w:rPr>
          <w:rFonts w:ascii="Times New Roman" w:hAnsi="Times New Roman"/>
          <w:sz w:val="22"/>
          <w:szCs w:val="22"/>
          <w:lang w:val="en-US"/>
        </w:rPr>
      </w:pPr>
      <w:r>
        <w:rPr>
          <w:rFonts w:ascii="Times New Roman" w:hAnsi="Times New Roman"/>
          <w:sz w:val="22"/>
          <w:szCs w:val="22"/>
          <w:lang w:val="en-US"/>
        </w:rPr>
        <w:t xml:space="preserve">Certificates for compliance of the bins with the </w:t>
      </w:r>
      <w:r w:rsidRPr="00A71E0B">
        <w:rPr>
          <w:rFonts w:ascii="Times New Roman" w:hAnsi="Times New Roman"/>
          <w:sz w:val="22"/>
          <w:szCs w:val="22"/>
        </w:rPr>
        <w:t>TS EN</w:t>
      </w:r>
      <w:r>
        <w:rPr>
          <w:rFonts w:ascii="Times New Roman" w:hAnsi="Times New Roman"/>
          <w:sz w:val="22"/>
          <w:szCs w:val="22"/>
        </w:rPr>
        <w:t xml:space="preserve"> relevant </w:t>
      </w:r>
      <w:proofErr w:type="spellStart"/>
      <w:r>
        <w:rPr>
          <w:rFonts w:ascii="Times New Roman" w:hAnsi="Times New Roman"/>
          <w:sz w:val="22"/>
          <w:szCs w:val="22"/>
        </w:rPr>
        <w:t>standarts</w:t>
      </w:r>
      <w:proofErr w:type="spellEnd"/>
      <w:r>
        <w:rPr>
          <w:rFonts w:ascii="Times New Roman" w:hAnsi="Times New Roman"/>
          <w:sz w:val="22"/>
          <w:szCs w:val="22"/>
        </w:rPr>
        <w:t xml:space="preserve"> </w:t>
      </w:r>
    </w:p>
    <w:p w14:paraId="5C3A32B8" w14:textId="77777777" w:rsidR="00B54770" w:rsidRPr="001B30A0" w:rsidRDefault="00B54770" w:rsidP="00B54770">
      <w:pPr>
        <w:spacing w:before="0" w:after="0"/>
        <w:ind w:left="1399"/>
        <w:jc w:val="both"/>
        <w:rPr>
          <w:rFonts w:ascii="Times New Roman" w:hAnsi="Times New Roman"/>
          <w:sz w:val="22"/>
          <w:szCs w:val="22"/>
          <w:lang w:val="en-GB"/>
        </w:rPr>
      </w:pPr>
    </w:p>
    <w:p w14:paraId="3FB8B34E" w14:textId="3276892D" w:rsidR="00B54770" w:rsidRPr="00DA2948" w:rsidRDefault="00B54770" w:rsidP="00B54770">
      <w:pPr>
        <w:jc w:val="both"/>
        <w:rPr>
          <w:rFonts w:ascii="Times New Roman" w:hAnsi="Times New Roman"/>
          <w:sz w:val="22"/>
          <w:szCs w:val="22"/>
          <w:lang w:val="en-GB"/>
        </w:rPr>
      </w:pPr>
      <w:r w:rsidRPr="00A43EDE">
        <w:rPr>
          <w:rFonts w:ascii="Times New Roman" w:hAnsi="Times New Roman"/>
          <w:sz w:val="22"/>
          <w:szCs w:val="22"/>
          <w:lang w:val="en-GB"/>
        </w:rPr>
        <w:t xml:space="preserve">The following documents are requested </w:t>
      </w:r>
      <w:r w:rsidRPr="00DA2948">
        <w:rPr>
          <w:rFonts w:ascii="Times New Roman" w:hAnsi="Times New Roman"/>
          <w:sz w:val="22"/>
          <w:szCs w:val="22"/>
          <w:lang w:val="en-GB"/>
        </w:rPr>
        <w:t xml:space="preserve">during the </w:t>
      </w:r>
      <w:r>
        <w:rPr>
          <w:rFonts w:ascii="Times New Roman" w:hAnsi="Times New Roman"/>
          <w:sz w:val="22"/>
          <w:szCs w:val="22"/>
          <w:lang w:val="en-GB"/>
        </w:rPr>
        <w:t>provisional acceptance</w:t>
      </w:r>
      <w:r w:rsidRPr="00DA2948">
        <w:rPr>
          <w:rFonts w:ascii="Times New Roman" w:hAnsi="Times New Roman"/>
          <w:sz w:val="22"/>
          <w:szCs w:val="22"/>
          <w:lang w:val="en-GB"/>
        </w:rPr>
        <w:t xml:space="preserve"> </w:t>
      </w:r>
      <w:proofErr w:type="spellStart"/>
      <w:r w:rsidRPr="00DA2948">
        <w:rPr>
          <w:rFonts w:ascii="Times New Roman" w:hAnsi="Times New Roman"/>
          <w:sz w:val="22"/>
          <w:szCs w:val="22"/>
        </w:rPr>
        <w:t>related</w:t>
      </w:r>
      <w:proofErr w:type="spellEnd"/>
      <w:r w:rsidRPr="00DA2948">
        <w:rPr>
          <w:rFonts w:ascii="Times New Roman" w:hAnsi="Times New Roman"/>
          <w:sz w:val="22"/>
          <w:szCs w:val="22"/>
        </w:rPr>
        <w:t xml:space="preserve"> to the </w:t>
      </w:r>
      <w:proofErr w:type="spellStart"/>
      <w:r w:rsidRPr="00DA2948">
        <w:rPr>
          <w:rFonts w:ascii="Times New Roman" w:hAnsi="Times New Roman"/>
          <w:sz w:val="22"/>
          <w:szCs w:val="22"/>
        </w:rPr>
        <w:t>manufacturing</w:t>
      </w:r>
      <w:proofErr w:type="spellEnd"/>
      <w:r w:rsidRPr="00DA2948">
        <w:rPr>
          <w:rFonts w:ascii="Times New Roman" w:hAnsi="Times New Roman"/>
          <w:sz w:val="22"/>
          <w:szCs w:val="22"/>
        </w:rPr>
        <w:t xml:space="preserve"> </w:t>
      </w:r>
      <w:proofErr w:type="spellStart"/>
      <w:r w:rsidRPr="00DA2948">
        <w:rPr>
          <w:rFonts w:ascii="Times New Roman" w:hAnsi="Times New Roman"/>
          <w:sz w:val="22"/>
          <w:szCs w:val="22"/>
        </w:rPr>
        <w:t>of</w:t>
      </w:r>
      <w:proofErr w:type="spellEnd"/>
      <w:r w:rsidRPr="00DA2948">
        <w:rPr>
          <w:rFonts w:ascii="Times New Roman" w:hAnsi="Times New Roman"/>
          <w:sz w:val="22"/>
          <w:szCs w:val="22"/>
        </w:rPr>
        <w:t xml:space="preserve"> the </w:t>
      </w:r>
      <w:proofErr w:type="spellStart"/>
      <w:r w:rsidRPr="00DA2948">
        <w:rPr>
          <w:rFonts w:ascii="Times New Roman" w:hAnsi="Times New Roman"/>
          <w:sz w:val="22"/>
          <w:szCs w:val="22"/>
        </w:rPr>
        <w:t>proposed</w:t>
      </w:r>
      <w:proofErr w:type="spellEnd"/>
      <w:r w:rsidRPr="00DA2948">
        <w:rPr>
          <w:rFonts w:ascii="Times New Roman" w:hAnsi="Times New Roman"/>
          <w:sz w:val="22"/>
          <w:szCs w:val="22"/>
        </w:rPr>
        <w:t xml:space="preserve"> </w:t>
      </w:r>
      <w:proofErr w:type="spellStart"/>
      <w:r w:rsidR="00A34994">
        <w:rPr>
          <w:rFonts w:ascii="Times New Roman" w:hAnsi="Times New Roman"/>
          <w:sz w:val="22"/>
          <w:szCs w:val="22"/>
        </w:rPr>
        <w:t>supplies</w:t>
      </w:r>
      <w:proofErr w:type="spellEnd"/>
      <w:r w:rsidRPr="00DA2948">
        <w:rPr>
          <w:rFonts w:ascii="Times New Roman" w:hAnsi="Times New Roman"/>
          <w:sz w:val="22"/>
          <w:szCs w:val="22"/>
        </w:rPr>
        <w:t>:</w:t>
      </w:r>
    </w:p>
    <w:p w14:paraId="2BC397D8"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Guarantee document of manufacturer;</w:t>
      </w:r>
    </w:p>
    <w:p w14:paraId="09A51183"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Warranty document of the manufacturer and/or the supplier, as applicable;</w:t>
      </w:r>
    </w:p>
    <w:p w14:paraId="64091B86"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1.7</w:t>
      </w:r>
      <w:r w:rsidRPr="00A43EDE">
        <w:rPr>
          <w:rFonts w:ascii="Times New Roman" w:hAnsi="Times New Roman"/>
          <w:b/>
          <w:sz w:val="22"/>
          <w:szCs w:val="22"/>
          <w:lang w:val="en-GB"/>
        </w:rPr>
        <w:tab/>
        <w:t>Visibility</w:t>
      </w:r>
    </w:p>
    <w:p w14:paraId="6A789362" w14:textId="5397D20D" w:rsidR="00B54770" w:rsidRPr="00A43EDE" w:rsidRDefault="00B54770" w:rsidP="00A34994">
      <w:pPr>
        <w:ind w:left="567"/>
        <w:jc w:val="both"/>
        <w:rPr>
          <w:rFonts w:ascii="Times New Roman" w:hAnsi="Times New Roman"/>
          <w:sz w:val="22"/>
          <w:szCs w:val="22"/>
          <w:lang w:val="en-GB"/>
        </w:rPr>
      </w:pPr>
      <w:r>
        <w:rPr>
          <w:rFonts w:ascii="Times New Roman" w:hAnsi="Times New Roman"/>
          <w:sz w:val="22"/>
          <w:szCs w:val="22"/>
          <w:lang w:val="en-GB"/>
        </w:rPr>
        <w:t xml:space="preserve">The </w:t>
      </w:r>
      <w:r w:rsidR="00A34994">
        <w:rPr>
          <w:rFonts w:ascii="Times New Roman" w:hAnsi="Times New Roman"/>
          <w:sz w:val="22"/>
          <w:szCs w:val="22"/>
          <w:lang w:val="en-GB"/>
        </w:rPr>
        <w:t>supplies</w:t>
      </w:r>
      <w:r>
        <w:rPr>
          <w:rFonts w:ascii="Times New Roman" w:hAnsi="Times New Roman"/>
          <w:sz w:val="22"/>
          <w:szCs w:val="22"/>
          <w:lang w:val="en-GB"/>
        </w:rPr>
        <w:t xml:space="preserve"> </w:t>
      </w:r>
      <w:r w:rsidRPr="00A43EDE">
        <w:rPr>
          <w:rFonts w:ascii="Times New Roman" w:hAnsi="Times New Roman"/>
          <w:sz w:val="22"/>
          <w:szCs w:val="22"/>
          <w:lang w:val="en-GB"/>
        </w:rPr>
        <w:t xml:space="preserve">shall have a solidly fixed and durable label, </w:t>
      </w:r>
      <w:r w:rsidR="00A71E0B">
        <w:rPr>
          <w:rFonts w:ascii="Times New Roman" w:hAnsi="Times New Roman"/>
          <w:sz w:val="22"/>
          <w:szCs w:val="22"/>
          <w:lang w:val="en-GB"/>
        </w:rPr>
        <w:t>with readable and visual size</w:t>
      </w:r>
      <w:r w:rsidRPr="00A43EDE">
        <w:rPr>
          <w:rFonts w:ascii="Times New Roman" w:hAnsi="Times New Roman"/>
          <w:sz w:val="22"/>
          <w:szCs w:val="22"/>
          <w:lang w:val="en-GB"/>
        </w:rPr>
        <w:t xml:space="preserve">, with the standard </w:t>
      </w:r>
      <w:proofErr w:type="spellStart"/>
      <w:r>
        <w:rPr>
          <w:rFonts w:ascii="Times New Roman" w:hAnsi="Times New Roman"/>
          <w:sz w:val="22"/>
          <w:szCs w:val="22"/>
          <w:lang w:val="en-GB"/>
        </w:rPr>
        <w:t>Inttereg</w:t>
      </w:r>
      <w:proofErr w:type="spellEnd"/>
      <w:r>
        <w:rPr>
          <w:rFonts w:ascii="Times New Roman" w:hAnsi="Times New Roman"/>
          <w:sz w:val="22"/>
          <w:szCs w:val="22"/>
          <w:lang w:val="en-GB"/>
        </w:rPr>
        <w:t xml:space="preserve"> </w:t>
      </w:r>
      <w:r w:rsidR="00A71E0B">
        <w:rPr>
          <w:rFonts w:ascii="Times New Roman" w:hAnsi="Times New Roman"/>
          <w:sz w:val="22"/>
          <w:szCs w:val="22"/>
          <w:lang w:val="en-GB"/>
        </w:rPr>
        <w:t xml:space="preserve">NEXT </w:t>
      </w:r>
      <w:r w:rsidRPr="00A43EDE">
        <w:rPr>
          <w:rFonts w:ascii="Times New Roman" w:hAnsi="Times New Roman"/>
          <w:sz w:val="22"/>
          <w:szCs w:val="22"/>
          <w:lang w:val="en-GB"/>
        </w:rPr>
        <w:t xml:space="preserve">logo </w:t>
      </w:r>
      <w:r>
        <w:rPr>
          <w:rFonts w:ascii="Times New Roman" w:hAnsi="Times New Roman"/>
          <w:sz w:val="22"/>
          <w:szCs w:val="22"/>
          <w:lang w:val="en-GB"/>
        </w:rPr>
        <w:t xml:space="preserve">according to the rules of the programme Interreg NEXT Black Sea Basin 2021-2027 programming period. The label should include all obligatory information described in the visualization manual of the programme. </w:t>
      </w:r>
      <w:hyperlink r:id="rId7" w:history="1">
        <w:r w:rsidRPr="00C737C1">
          <w:rPr>
            <w:rStyle w:val="Kpr"/>
            <w:rFonts w:ascii="Times New Roman" w:hAnsi="Times New Roman"/>
            <w:sz w:val="22"/>
            <w:szCs w:val="22"/>
            <w:lang w:val="en-GB"/>
          </w:rPr>
          <w:t>https://blacksea-cbc.net/interreg-next-bsb-2021-2027/project-toolkit/communication-and-visibility</w:t>
        </w:r>
      </w:hyperlink>
      <w:r>
        <w:rPr>
          <w:rFonts w:ascii="Times New Roman" w:hAnsi="Times New Roman"/>
          <w:sz w:val="22"/>
          <w:szCs w:val="22"/>
          <w:lang w:val="en-GB"/>
        </w:rPr>
        <w:t xml:space="preserve"> </w:t>
      </w:r>
    </w:p>
    <w:p w14:paraId="3A676DD3" w14:textId="77777777" w:rsidR="002F2B9D" w:rsidRDefault="002F2B9D" w:rsidP="002F2B9D">
      <w:pPr>
        <w:tabs>
          <w:tab w:val="left" w:pos="709"/>
          <w:tab w:val="left" w:pos="851"/>
          <w:tab w:val="left" w:pos="1134"/>
          <w:tab w:val="left" w:pos="1418"/>
        </w:tabs>
        <w:spacing w:before="0" w:after="0"/>
        <w:rPr>
          <w:b/>
          <w:sz w:val="22"/>
          <w:szCs w:val="22"/>
        </w:rPr>
      </w:pPr>
    </w:p>
    <w:p w14:paraId="03D3BBC9" w14:textId="77777777" w:rsidR="00486D36" w:rsidRPr="00E35EE5" w:rsidRDefault="002F2B9D" w:rsidP="002F2B9D">
      <w:pPr>
        <w:tabs>
          <w:tab w:val="left" w:pos="709"/>
          <w:tab w:val="left" w:pos="851"/>
          <w:tab w:val="left" w:pos="1134"/>
          <w:tab w:val="left" w:pos="1418"/>
        </w:tabs>
        <w:spacing w:before="0" w:after="0"/>
        <w:ind w:left="360"/>
        <w:rPr>
          <w:rFonts w:ascii="Times New Roman" w:hAnsi="Times New Roman"/>
          <w:b/>
          <w:bCs/>
          <w:i/>
          <w:iCs/>
          <w:sz w:val="24"/>
          <w:szCs w:val="24"/>
          <w:u w:val="single"/>
        </w:rPr>
      </w:pPr>
      <w:r w:rsidRPr="00605EC2">
        <w:rPr>
          <w:rFonts w:ascii="Times New Roman" w:hAnsi="Times New Roman"/>
          <w:b/>
          <w:sz w:val="24"/>
          <w:szCs w:val="24"/>
        </w:rPr>
        <w:t>LOT 2:</w:t>
      </w:r>
      <w:r w:rsidRPr="00605EC2">
        <w:rPr>
          <w:rFonts w:ascii="Times New Roman" w:hAnsi="Times New Roman"/>
          <w:sz w:val="24"/>
          <w:szCs w:val="24"/>
        </w:rPr>
        <w:t xml:space="preserve"> </w:t>
      </w:r>
      <w:proofErr w:type="spellStart"/>
      <w:r w:rsidRPr="00E35EE5">
        <w:rPr>
          <w:rFonts w:ascii="Times New Roman" w:hAnsi="Times New Roman"/>
          <w:b/>
          <w:bCs/>
          <w:sz w:val="24"/>
          <w:szCs w:val="24"/>
        </w:rPr>
        <w:t>Garbage</w:t>
      </w:r>
      <w:proofErr w:type="spellEnd"/>
      <w:r w:rsidRPr="00E35EE5">
        <w:rPr>
          <w:rFonts w:ascii="Times New Roman" w:hAnsi="Times New Roman"/>
          <w:b/>
          <w:bCs/>
          <w:sz w:val="24"/>
          <w:szCs w:val="24"/>
        </w:rPr>
        <w:t xml:space="preserve"> containers for residents:</w:t>
      </w:r>
      <w:r w:rsidRPr="00605EC2">
        <w:rPr>
          <w:rFonts w:ascii="Times New Roman" w:hAnsi="Times New Roman"/>
          <w:sz w:val="24"/>
          <w:szCs w:val="24"/>
        </w:rPr>
        <w:t xml:space="preserve"> </w:t>
      </w:r>
    </w:p>
    <w:p w14:paraId="2CECFA7D" w14:textId="04C39CF3" w:rsidR="002F2B9D" w:rsidRPr="00E35EE5" w:rsidRDefault="002F2B9D" w:rsidP="002F2B9D">
      <w:pPr>
        <w:tabs>
          <w:tab w:val="left" w:pos="709"/>
          <w:tab w:val="left" w:pos="851"/>
          <w:tab w:val="left" w:pos="1134"/>
          <w:tab w:val="left" w:pos="1418"/>
        </w:tabs>
        <w:spacing w:before="0" w:after="0"/>
        <w:ind w:left="360"/>
        <w:rPr>
          <w:rFonts w:ascii="Times New Roman" w:hAnsi="Times New Roman"/>
          <w:b/>
          <w:bCs/>
          <w:i/>
          <w:iCs/>
          <w:sz w:val="22"/>
          <w:szCs w:val="22"/>
          <w:u w:val="single"/>
        </w:rPr>
      </w:pPr>
      <w:r w:rsidRPr="00E35EE5">
        <w:rPr>
          <w:rFonts w:ascii="Times New Roman" w:hAnsi="Times New Roman"/>
          <w:b/>
          <w:bCs/>
          <w:i/>
          <w:iCs/>
          <w:sz w:val="22"/>
          <w:szCs w:val="22"/>
          <w:u w:val="single"/>
        </w:rPr>
        <w:t xml:space="preserve">770 Lt. Hot Dip </w:t>
      </w:r>
      <w:proofErr w:type="spellStart"/>
      <w:r w:rsidRPr="00E35EE5">
        <w:rPr>
          <w:rFonts w:ascii="Times New Roman" w:hAnsi="Times New Roman"/>
          <w:b/>
          <w:bCs/>
          <w:i/>
          <w:iCs/>
          <w:sz w:val="22"/>
          <w:szCs w:val="22"/>
          <w:u w:val="single"/>
        </w:rPr>
        <w:t>Galvanized</w:t>
      </w:r>
      <w:proofErr w:type="spellEnd"/>
      <w:r w:rsidRPr="00E35EE5">
        <w:rPr>
          <w:rFonts w:ascii="Times New Roman" w:hAnsi="Times New Roman"/>
          <w:b/>
          <w:bCs/>
          <w:i/>
          <w:iCs/>
          <w:sz w:val="22"/>
          <w:szCs w:val="22"/>
          <w:u w:val="single"/>
        </w:rPr>
        <w:t xml:space="preserve"> </w:t>
      </w:r>
      <w:proofErr w:type="spellStart"/>
      <w:r w:rsidRPr="00E35EE5">
        <w:rPr>
          <w:rFonts w:ascii="Times New Roman" w:hAnsi="Times New Roman"/>
          <w:b/>
          <w:bCs/>
          <w:i/>
          <w:iCs/>
          <w:sz w:val="22"/>
          <w:szCs w:val="22"/>
          <w:u w:val="single"/>
        </w:rPr>
        <w:t>Garbage</w:t>
      </w:r>
      <w:proofErr w:type="spellEnd"/>
      <w:r w:rsidRPr="00E35EE5">
        <w:rPr>
          <w:rFonts w:ascii="Times New Roman" w:hAnsi="Times New Roman"/>
          <w:b/>
          <w:bCs/>
          <w:i/>
          <w:iCs/>
          <w:sz w:val="22"/>
          <w:szCs w:val="22"/>
          <w:u w:val="single"/>
        </w:rPr>
        <w:t xml:space="preserve"> Container </w:t>
      </w:r>
      <w:proofErr w:type="spellStart"/>
      <w:r w:rsidRPr="00E35EE5">
        <w:rPr>
          <w:rFonts w:ascii="Times New Roman" w:hAnsi="Times New Roman"/>
          <w:b/>
          <w:bCs/>
          <w:i/>
          <w:iCs/>
          <w:sz w:val="22"/>
          <w:szCs w:val="22"/>
          <w:u w:val="single"/>
        </w:rPr>
        <w:t>with</w:t>
      </w:r>
      <w:proofErr w:type="spellEnd"/>
      <w:r w:rsidRPr="00E35EE5">
        <w:rPr>
          <w:rFonts w:ascii="Times New Roman" w:hAnsi="Times New Roman"/>
          <w:b/>
          <w:bCs/>
          <w:i/>
          <w:iCs/>
          <w:sz w:val="22"/>
          <w:szCs w:val="22"/>
          <w:u w:val="single"/>
        </w:rPr>
        <w:t xml:space="preserve"> Lid </w:t>
      </w:r>
      <w:r w:rsidR="00F678C8" w:rsidRPr="00E35EE5">
        <w:rPr>
          <w:rFonts w:ascii="Times New Roman" w:hAnsi="Times New Roman"/>
          <w:b/>
          <w:bCs/>
          <w:i/>
          <w:iCs/>
          <w:sz w:val="22"/>
          <w:szCs w:val="22"/>
          <w:u w:val="single"/>
        </w:rPr>
        <w:t>20</w:t>
      </w:r>
      <w:r w:rsidRPr="00E35EE5">
        <w:rPr>
          <w:rFonts w:ascii="Times New Roman" w:hAnsi="Times New Roman"/>
          <w:b/>
          <w:bCs/>
          <w:i/>
          <w:iCs/>
          <w:sz w:val="22"/>
          <w:szCs w:val="22"/>
          <w:u w:val="single"/>
        </w:rPr>
        <w:t xml:space="preserve"> </w:t>
      </w:r>
      <w:r w:rsidR="00FA2296" w:rsidRPr="00E35EE5">
        <w:rPr>
          <w:rFonts w:ascii="Times New Roman" w:hAnsi="Times New Roman"/>
          <w:b/>
          <w:bCs/>
          <w:i/>
          <w:iCs/>
          <w:sz w:val="22"/>
          <w:szCs w:val="22"/>
          <w:u w:val="single"/>
        </w:rPr>
        <w:t>containers</w:t>
      </w:r>
      <w:r w:rsidRPr="00E35EE5">
        <w:rPr>
          <w:rFonts w:ascii="Times New Roman" w:hAnsi="Times New Roman"/>
          <w:b/>
          <w:bCs/>
          <w:i/>
          <w:iCs/>
          <w:sz w:val="22"/>
          <w:szCs w:val="22"/>
          <w:u w:val="single"/>
        </w:rPr>
        <w:t xml:space="preserve"> for 4 </w:t>
      </w:r>
      <w:proofErr w:type="spellStart"/>
      <w:r w:rsidRPr="00E35EE5">
        <w:rPr>
          <w:rFonts w:ascii="Times New Roman" w:hAnsi="Times New Roman"/>
          <w:b/>
          <w:bCs/>
          <w:i/>
          <w:iCs/>
          <w:sz w:val="22"/>
          <w:szCs w:val="22"/>
          <w:u w:val="single"/>
        </w:rPr>
        <w:t>types</w:t>
      </w:r>
      <w:proofErr w:type="spellEnd"/>
      <w:r w:rsidRPr="00E35EE5">
        <w:rPr>
          <w:rFonts w:ascii="Times New Roman" w:hAnsi="Times New Roman"/>
          <w:b/>
          <w:bCs/>
          <w:i/>
          <w:iCs/>
          <w:sz w:val="22"/>
          <w:szCs w:val="22"/>
          <w:u w:val="single"/>
        </w:rPr>
        <w:t xml:space="preserve"> </w:t>
      </w:r>
      <w:r w:rsidR="00AB1E4C" w:rsidRPr="00E35EE5">
        <w:rPr>
          <w:rFonts w:ascii="Times New Roman" w:hAnsi="Times New Roman"/>
          <w:b/>
          <w:bCs/>
          <w:i/>
          <w:iCs/>
          <w:sz w:val="22"/>
          <w:szCs w:val="22"/>
          <w:u w:val="single"/>
        </w:rPr>
        <w:t xml:space="preserve">(plastic/ paper/ </w:t>
      </w:r>
      <w:proofErr w:type="spellStart"/>
      <w:r w:rsidR="00AB1E4C" w:rsidRPr="00E35EE5">
        <w:rPr>
          <w:rFonts w:ascii="Times New Roman" w:hAnsi="Times New Roman"/>
          <w:b/>
          <w:bCs/>
          <w:i/>
          <w:iCs/>
          <w:sz w:val="22"/>
          <w:szCs w:val="22"/>
          <w:u w:val="single"/>
        </w:rPr>
        <w:t>domestic</w:t>
      </w:r>
      <w:proofErr w:type="spellEnd"/>
      <w:r w:rsidR="00AB1E4C" w:rsidRPr="00E35EE5">
        <w:rPr>
          <w:rFonts w:ascii="Times New Roman" w:hAnsi="Times New Roman"/>
          <w:b/>
          <w:bCs/>
          <w:i/>
          <w:iCs/>
          <w:sz w:val="22"/>
          <w:szCs w:val="22"/>
          <w:u w:val="single"/>
        </w:rPr>
        <w:t xml:space="preserve"> and </w:t>
      </w:r>
      <w:proofErr w:type="gramStart"/>
      <w:r w:rsidR="00AB1E4C" w:rsidRPr="00E35EE5">
        <w:rPr>
          <w:rFonts w:ascii="Times New Roman" w:hAnsi="Times New Roman"/>
          <w:b/>
          <w:bCs/>
          <w:i/>
          <w:iCs/>
          <w:sz w:val="22"/>
          <w:szCs w:val="22"/>
          <w:u w:val="single"/>
        </w:rPr>
        <w:t>glass )</w:t>
      </w:r>
      <w:proofErr w:type="gramEnd"/>
      <w:r w:rsidR="00AB1E4C" w:rsidRPr="00E35EE5">
        <w:rPr>
          <w:rFonts w:ascii="Times New Roman" w:hAnsi="Times New Roman"/>
          <w:b/>
          <w:bCs/>
          <w:i/>
          <w:iCs/>
          <w:sz w:val="22"/>
          <w:szCs w:val="22"/>
          <w:u w:val="single"/>
        </w:rPr>
        <w:t xml:space="preserve"> </w:t>
      </w:r>
      <w:proofErr w:type="spellStart"/>
      <w:r w:rsidRPr="00E35EE5">
        <w:rPr>
          <w:rFonts w:ascii="Times New Roman" w:hAnsi="Times New Roman"/>
          <w:b/>
          <w:bCs/>
          <w:i/>
          <w:iCs/>
          <w:sz w:val="22"/>
          <w:szCs w:val="22"/>
          <w:u w:val="single"/>
        </w:rPr>
        <w:t>of</w:t>
      </w:r>
      <w:proofErr w:type="spellEnd"/>
      <w:r w:rsidRPr="00E35EE5">
        <w:rPr>
          <w:rFonts w:ascii="Times New Roman" w:hAnsi="Times New Roman"/>
          <w:b/>
          <w:bCs/>
          <w:i/>
          <w:iCs/>
          <w:sz w:val="22"/>
          <w:szCs w:val="22"/>
          <w:u w:val="single"/>
        </w:rPr>
        <w:t xml:space="preserve"> recycling </w:t>
      </w:r>
      <w:r w:rsidR="00AB1E4C" w:rsidRPr="00E35EE5">
        <w:rPr>
          <w:rFonts w:ascii="Times New Roman" w:hAnsi="Times New Roman"/>
          <w:b/>
          <w:bCs/>
          <w:i/>
          <w:iCs/>
          <w:sz w:val="22"/>
          <w:szCs w:val="22"/>
          <w:u w:val="single"/>
        </w:rPr>
        <w:t>(5 mobile containers in set)</w:t>
      </w:r>
    </w:p>
    <w:p w14:paraId="1A526827" w14:textId="77777777" w:rsidR="002F2B9D" w:rsidRDefault="002F2B9D" w:rsidP="002F2B9D">
      <w:pPr>
        <w:tabs>
          <w:tab w:val="left" w:pos="709"/>
          <w:tab w:val="left" w:pos="851"/>
          <w:tab w:val="left" w:pos="1134"/>
          <w:tab w:val="left" w:pos="1418"/>
        </w:tabs>
        <w:spacing w:before="0" w:after="0"/>
        <w:ind w:left="360"/>
        <w:rPr>
          <w:b/>
          <w:sz w:val="22"/>
          <w:szCs w:val="22"/>
        </w:rPr>
      </w:pPr>
    </w:p>
    <w:p w14:paraId="6A72CA19" w14:textId="77777777" w:rsidR="00EB4039" w:rsidRDefault="00EB4039" w:rsidP="00EB4039">
      <w:pPr>
        <w:ind w:left="567" w:hanging="567"/>
        <w:jc w:val="both"/>
        <w:rPr>
          <w:rFonts w:ascii="Times New Roman" w:hAnsi="Times New Roman"/>
          <w:b/>
          <w:bCs/>
          <w:sz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239"/>
        <w:gridCol w:w="3692"/>
        <w:gridCol w:w="2835"/>
        <w:gridCol w:w="1984"/>
      </w:tblGrid>
      <w:tr w:rsidR="00301346" w:rsidRPr="00034B1D" w14:paraId="648323A3" w14:textId="77777777" w:rsidTr="00EE0076">
        <w:trPr>
          <w:cantSplit/>
          <w:trHeight w:val="879"/>
          <w:tblHeader/>
        </w:trPr>
        <w:tc>
          <w:tcPr>
            <w:tcW w:w="1134" w:type="dxa"/>
            <w:shd w:val="pct5" w:color="auto" w:fill="FFFFFF"/>
          </w:tcPr>
          <w:p w14:paraId="50C01B37"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74E0E9AA"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239" w:type="dxa"/>
            <w:shd w:val="pct5" w:color="auto" w:fill="FFFFFF"/>
          </w:tcPr>
          <w:p w14:paraId="7371130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3F4899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3692" w:type="dxa"/>
            <w:shd w:val="pct5" w:color="auto" w:fill="FFFFFF"/>
          </w:tcPr>
          <w:p w14:paraId="674FB57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7F2160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D4435C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CCF08E6"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D954CF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3B5E79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921EB9" w14:paraId="672A1DEB" w14:textId="77777777" w:rsidTr="00EE0076">
        <w:trPr>
          <w:cantSplit/>
        </w:trPr>
        <w:tc>
          <w:tcPr>
            <w:tcW w:w="1134" w:type="dxa"/>
          </w:tcPr>
          <w:p w14:paraId="15FB077F" w14:textId="41D1F21D" w:rsidR="00E34A7F" w:rsidRPr="00921EB9" w:rsidRDefault="00585CFB" w:rsidP="00301346">
            <w:pPr>
              <w:rPr>
                <w:rFonts w:ascii="Times New Roman" w:hAnsi="Times New Roman"/>
                <w:b/>
                <w:sz w:val="24"/>
                <w:szCs w:val="24"/>
                <w:highlight w:val="green"/>
                <w:lang w:val="en-GB"/>
              </w:rPr>
            </w:pPr>
            <w:r w:rsidRPr="007D46BF">
              <w:rPr>
                <w:rFonts w:ascii="Times New Roman" w:hAnsi="Times New Roman"/>
                <w:b/>
                <w:sz w:val="24"/>
                <w:szCs w:val="24"/>
                <w:lang w:val="en-GB"/>
              </w:rPr>
              <w:t>1</w:t>
            </w:r>
          </w:p>
        </w:tc>
        <w:tc>
          <w:tcPr>
            <w:tcW w:w="5239" w:type="dxa"/>
            <w:vAlign w:val="center"/>
          </w:tcPr>
          <w:p w14:paraId="5A5B6076" w14:textId="2C8B2929" w:rsidR="00EC1398" w:rsidRPr="00585CFB" w:rsidRDefault="00585CFB" w:rsidP="00DA08E7">
            <w:pPr>
              <w:spacing w:before="0" w:after="0"/>
              <w:rPr>
                <w:rFonts w:ascii="Times New Roman" w:hAnsi="Times New Roman"/>
                <w:b/>
                <w:bCs/>
                <w:sz w:val="24"/>
                <w:szCs w:val="24"/>
              </w:rPr>
            </w:pPr>
            <w:r w:rsidRPr="00585CFB">
              <w:rPr>
                <w:rFonts w:ascii="Times New Roman" w:hAnsi="Times New Roman"/>
                <w:b/>
                <w:bCs/>
                <w:sz w:val="24"/>
                <w:szCs w:val="24"/>
              </w:rPr>
              <w:t xml:space="preserve">770 L </w:t>
            </w:r>
            <w:proofErr w:type="spellStart"/>
            <w:r w:rsidRPr="00585CFB">
              <w:rPr>
                <w:rFonts w:ascii="Times New Roman" w:hAnsi="Times New Roman"/>
                <w:b/>
                <w:bCs/>
                <w:sz w:val="24"/>
                <w:szCs w:val="24"/>
              </w:rPr>
              <w:t>Covered</w:t>
            </w:r>
            <w:proofErr w:type="spellEnd"/>
            <w:r w:rsidRPr="00585CFB">
              <w:rPr>
                <w:rFonts w:ascii="Times New Roman" w:hAnsi="Times New Roman"/>
                <w:b/>
                <w:bCs/>
                <w:sz w:val="24"/>
                <w:szCs w:val="24"/>
              </w:rPr>
              <w:t xml:space="preserve"> Hot-Dip </w:t>
            </w:r>
            <w:proofErr w:type="spellStart"/>
            <w:r w:rsidRPr="00585CFB">
              <w:rPr>
                <w:rFonts w:ascii="Times New Roman" w:hAnsi="Times New Roman"/>
                <w:b/>
                <w:bCs/>
                <w:sz w:val="24"/>
                <w:szCs w:val="24"/>
              </w:rPr>
              <w:t>Galvanized</w:t>
            </w:r>
            <w:proofErr w:type="spellEnd"/>
            <w:r w:rsidRPr="00585CFB">
              <w:rPr>
                <w:rFonts w:ascii="Times New Roman" w:hAnsi="Times New Roman"/>
                <w:b/>
                <w:bCs/>
                <w:sz w:val="24"/>
                <w:szCs w:val="24"/>
              </w:rPr>
              <w:t xml:space="preserve"> Waste Container- </w:t>
            </w:r>
            <w:r w:rsidR="00CB46F4">
              <w:rPr>
                <w:rFonts w:ascii="Times New Roman" w:hAnsi="Times New Roman"/>
                <w:b/>
                <w:bCs/>
                <w:sz w:val="24"/>
                <w:szCs w:val="24"/>
              </w:rPr>
              <w:t>20</w:t>
            </w:r>
            <w:r w:rsidRPr="00585CFB">
              <w:rPr>
                <w:rFonts w:ascii="Times New Roman" w:hAnsi="Times New Roman"/>
                <w:b/>
                <w:bCs/>
                <w:sz w:val="24"/>
                <w:szCs w:val="24"/>
              </w:rPr>
              <w:t xml:space="preserve"> pcs</w:t>
            </w:r>
            <w:r w:rsidR="000E1D80">
              <w:rPr>
                <w:rFonts w:ascii="Times New Roman" w:hAnsi="Times New Roman"/>
                <w:b/>
                <w:bCs/>
                <w:sz w:val="24"/>
                <w:szCs w:val="24"/>
              </w:rPr>
              <w:t xml:space="preserve"> (</w:t>
            </w:r>
            <w:r w:rsidR="00CB46F4">
              <w:rPr>
                <w:b/>
              </w:rPr>
              <w:t>5</w:t>
            </w:r>
            <w:r w:rsidR="000E1D80" w:rsidRPr="00011F93">
              <w:rPr>
                <w:b/>
              </w:rPr>
              <w:t xml:space="preserve"> containers for </w:t>
            </w:r>
            <w:proofErr w:type="spellStart"/>
            <w:r w:rsidR="000E1D80" w:rsidRPr="00011F93">
              <w:rPr>
                <w:b/>
              </w:rPr>
              <w:t>each</w:t>
            </w:r>
            <w:proofErr w:type="spellEnd"/>
            <w:r w:rsidR="000E1D80">
              <w:rPr>
                <w:b/>
              </w:rPr>
              <w:t xml:space="preserve"> </w:t>
            </w:r>
            <w:proofErr w:type="spellStart"/>
            <w:r w:rsidR="000E1D80">
              <w:rPr>
                <w:b/>
              </w:rPr>
              <w:t>ty</w:t>
            </w:r>
            <w:r w:rsidR="00CB46F4">
              <w:rPr>
                <w:b/>
              </w:rPr>
              <w:t>p</w:t>
            </w:r>
            <w:r w:rsidR="000E1D80">
              <w:rPr>
                <w:b/>
              </w:rPr>
              <w:t>e</w:t>
            </w:r>
            <w:proofErr w:type="spellEnd"/>
            <w:r w:rsidR="000E1D80">
              <w:rPr>
                <w:b/>
              </w:rPr>
              <w:t xml:space="preserve"> </w:t>
            </w:r>
            <w:proofErr w:type="spellStart"/>
            <w:r w:rsidR="000E1D80">
              <w:rPr>
                <w:b/>
              </w:rPr>
              <w:t>of</w:t>
            </w:r>
            <w:proofErr w:type="spellEnd"/>
            <w:r w:rsidR="000E1D80">
              <w:rPr>
                <w:b/>
              </w:rPr>
              <w:t xml:space="preserve"> </w:t>
            </w:r>
            <w:proofErr w:type="spellStart"/>
            <w:r w:rsidR="000E1D80">
              <w:rPr>
                <w:b/>
              </w:rPr>
              <w:t>waste</w:t>
            </w:r>
            <w:proofErr w:type="spellEnd"/>
            <w:r w:rsidR="000E1D80">
              <w:rPr>
                <w:b/>
              </w:rPr>
              <w:t xml:space="preserve"> * 4 </w:t>
            </w:r>
            <w:proofErr w:type="spellStart"/>
            <w:r w:rsidR="000E1D80">
              <w:rPr>
                <w:b/>
              </w:rPr>
              <w:t>types</w:t>
            </w:r>
            <w:proofErr w:type="spellEnd"/>
            <w:r w:rsidR="000E1D80" w:rsidRPr="00011F93">
              <w:rPr>
                <w:b/>
              </w:rPr>
              <w:t>)</w:t>
            </w:r>
          </w:p>
        </w:tc>
        <w:tc>
          <w:tcPr>
            <w:tcW w:w="3692" w:type="dxa"/>
            <w:vAlign w:val="center"/>
          </w:tcPr>
          <w:p w14:paraId="7E907A16" w14:textId="77777777" w:rsidR="00301346" w:rsidRPr="00921EB9" w:rsidRDefault="00301346" w:rsidP="00301346">
            <w:pPr>
              <w:rPr>
                <w:rFonts w:ascii="Times New Roman" w:hAnsi="Times New Roman"/>
                <w:b/>
                <w:sz w:val="24"/>
                <w:szCs w:val="24"/>
                <w:lang w:val="en-GB"/>
              </w:rPr>
            </w:pPr>
          </w:p>
        </w:tc>
        <w:tc>
          <w:tcPr>
            <w:tcW w:w="2835" w:type="dxa"/>
          </w:tcPr>
          <w:p w14:paraId="07A89B6D" w14:textId="77777777" w:rsidR="00301346" w:rsidRPr="00921EB9" w:rsidRDefault="00301346" w:rsidP="00301346">
            <w:pPr>
              <w:rPr>
                <w:rFonts w:ascii="Times New Roman" w:hAnsi="Times New Roman"/>
                <w:b/>
                <w:sz w:val="24"/>
                <w:szCs w:val="24"/>
                <w:lang w:val="en-GB"/>
              </w:rPr>
            </w:pPr>
          </w:p>
        </w:tc>
        <w:tc>
          <w:tcPr>
            <w:tcW w:w="1984" w:type="dxa"/>
          </w:tcPr>
          <w:p w14:paraId="6A5F5AC5" w14:textId="77777777" w:rsidR="00301346" w:rsidRPr="00921EB9" w:rsidRDefault="00301346" w:rsidP="0084014E">
            <w:pPr>
              <w:tabs>
                <w:tab w:val="left" w:pos="729"/>
              </w:tabs>
              <w:jc w:val="center"/>
              <w:rPr>
                <w:rFonts w:ascii="Times New Roman" w:hAnsi="Times New Roman"/>
                <w:b/>
                <w:sz w:val="24"/>
                <w:szCs w:val="24"/>
                <w:lang w:val="en-GB"/>
              </w:rPr>
            </w:pPr>
          </w:p>
        </w:tc>
      </w:tr>
    </w:tbl>
    <w:p w14:paraId="74F4F65F" w14:textId="77777777" w:rsidR="00A34994" w:rsidRDefault="00A34994" w:rsidP="00A34994">
      <w:pPr>
        <w:tabs>
          <w:tab w:val="left" w:pos="709"/>
          <w:tab w:val="left" w:pos="851"/>
          <w:tab w:val="left" w:pos="1134"/>
          <w:tab w:val="left" w:pos="1418"/>
        </w:tabs>
        <w:spacing w:before="0" w:after="0"/>
        <w:ind w:left="360"/>
        <w:rPr>
          <w:b/>
          <w:sz w:val="22"/>
          <w:szCs w:val="22"/>
        </w:rPr>
      </w:pPr>
    </w:p>
    <w:p w14:paraId="717A4638" w14:textId="77777777" w:rsidR="00A34994" w:rsidRDefault="00A34994" w:rsidP="00260F83">
      <w:pPr>
        <w:tabs>
          <w:tab w:val="left" w:pos="709"/>
          <w:tab w:val="left" w:pos="851"/>
          <w:tab w:val="left" w:pos="1134"/>
          <w:tab w:val="left" w:pos="1418"/>
        </w:tabs>
        <w:spacing w:before="0" w:after="0"/>
        <w:rPr>
          <w:b/>
          <w:sz w:val="22"/>
          <w:szCs w:val="22"/>
        </w:rPr>
      </w:pPr>
    </w:p>
    <w:p w14:paraId="7AE4B64B" w14:textId="77777777" w:rsidR="00A34994" w:rsidRDefault="00A34994" w:rsidP="00A34994">
      <w:pPr>
        <w:tabs>
          <w:tab w:val="left" w:pos="709"/>
          <w:tab w:val="left" w:pos="851"/>
          <w:tab w:val="left" w:pos="1134"/>
          <w:tab w:val="left" w:pos="1418"/>
        </w:tabs>
        <w:spacing w:before="0" w:after="0"/>
        <w:ind w:left="360"/>
        <w:rPr>
          <w:b/>
          <w:sz w:val="22"/>
          <w:szCs w:val="22"/>
        </w:rPr>
      </w:pPr>
    </w:p>
    <w:p w14:paraId="6F2D3D6F" w14:textId="77777777" w:rsidR="00EC1398" w:rsidRDefault="00EC1398" w:rsidP="00A34994">
      <w:pPr>
        <w:tabs>
          <w:tab w:val="left" w:pos="709"/>
          <w:tab w:val="left" w:pos="851"/>
          <w:tab w:val="left" w:pos="1134"/>
          <w:tab w:val="left" w:pos="1418"/>
        </w:tabs>
        <w:spacing w:before="0" w:after="0"/>
        <w:ind w:left="360"/>
        <w:rPr>
          <w:b/>
          <w:sz w:val="22"/>
          <w:szCs w:val="22"/>
        </w:rPr>
      </w:pPr>
    </w:p>
    <w:p w14:paraId="359AC3E3" w14:textId="77777777" w:rsidR="00EC1398" w:rsidRDefault="00EC1398" w:rsidP="00A34994">
      <w:pPr>
        <w:tabs>
          <w:tab w:val="left" w:pos="709"/>
          <w:tab w:val="left" w:pos="851"/>
          <w:tab w:val="left" w:pos="1134"/>
          <w:tab w:val="left" w:pos="1418"/>
        </w:tabs>
        <w:spacing w:before="0" w:after="0"/>
        <w:ind w:left="360"/>
        <w:rPr>
          <w:b/>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AC58B0" w:rsidRPr="00AC58B0" w14:paraId="6C5BE3F4" w14:textId="77777777" w:rsidTr="00CB5390">
        <w:trPr>
          <w:cantSplit/>
          <w:trHeight w:val="879"/>
          <w:tblHeader/>
        </w:trPr>
        <w:tc>
          <w:tcPr>
            <w:tcW w:w="1134" w:type="dxa"/>
            <w:shd w:val="pct5" w:color="auto" w:fill="FFFFFF"/>
          </w:tcPr>
          <w:p w14:paraId="434BA885" w14:textId="77777777" w:rsidR="00AC58B0" w:rsidRPr="00AC58B0" w:rsidRDefault="00AC58B0" w:rsidP="00AC58B0">
            <w:pPr>
              <w:jc w:val="center"/>
              <w:rPr>
                <w:rFonts w:ascii="Times New Roman" w:hAnsi="Times New Roman"/>
                <w:b/>
                <w:sz w:val="22"/>
                <w:szCs w:val="22"/>
              </w:rPr>
            </w:pPr>
            <w:r w:rsidRPr="00AC58B0">
              <w:rPr>
                <w:rFonts w:ascii="Times New Roman" w:hAnsi="Times New Roman"/>
                <w:b/>
                <w:sz w:val="22"/>
                <w:szCs w:val="22"/>
              </w:rPr>
              <w:lastRenderedPageBreak/>
              <w:t>1.</w:t>
            </w:r>
          </w:p>
          <w:p w14:paraId="488CCD4F" w14:textId="77777777" w:rsidR="00AC58B0" w:rsidRPr="00AC58B0" w:rsidRDefault="00AC58B0" w:rsidP="00AC58B0">
            <w:pPr>
              <w:jc w:val="center"/>
              <w:rPr>
                <w:rFonts w:ascii="Times New Roman" w:hAnsi="Times New Roman"/>
                <w:b/>
                <w:sz w:val="22"/>
                <w:szCs w:val="22"/>
                <w:highlight w:val="green"/>
              </w:rPr>
            </w:pPr>
            <w:r w:rsidRPr="00AC58B0">
              <w:rPr>
                <w:rFonts w:ascii="Times New Roman" w:hAnsi="Times New Roman"/>
                <w:b/>
                <w:sz w:val="22"/>
                <w:szCs w:val="22"/>
              </w:rPr>
              <w:t xml:space="preserve">Item </w:t>
            </w:r>
            <w:r w:rsidRPr="00AC58B0">
              <w:rPr>
                <w:rFonts w:ascii="Times New Roman" w:hAnsi="Times New Roman"/>
                <w:b/>
                <w:sz w:val="22"/>
                <w:szCs w:val="22"/>
                <w:lang w:val="en-GB"/>
              </w:rPr>
              <w:t>number</w:t>
            </w:r>
          </w:p>
        </w:tc>
        <w:tc>
          <w:tcPr>
            <w:tcW w:w="4678" w:type="dxa"/>
            <w:shd w:val="pct5" w:color="auto" w:fill="FFFFFF"/>
          </w:tcPr>
          <w:p w14:paraId="5CAD251E" w14:textId="77777777" w:rsidR="00AC58B0" w:rsidRPr="00AC58B0" w:rsidRDefault="00AC58B0" w:rsidP="00AC58B0">
            <w:pPr>
              <w:jc w:val="center"/>
              <w:rPr>
                <w:rFonts w:ascii="Times New Roman" w:hAnsi="Times New Roman"/>
                <w:b/>
                <w:sz w:val="22"/>
                <w:szCs w:val="22"/>
              </w:rPr>
            </w:pPr>
            <w:r w:rsidRPr="00AC58B0">
              <w:rPr>
                <w:rFonts w:ascii="Times New Roman" w:hAnsi="Times New Roman"/>
                <w:b/>
                <w:sz w:val="22"/>
                <w:szCs w:val="22"/>
              </w:rPr>
              <w:t>2.</w:t>
            </w:r>
          </w:p>
          <w:p w14:paraId="7975CC6F" w14:textId="77777777" w:rsidR="00AC58B0" w:rsidRPr="00AC58B0" w:rsidRDefault="00AC58B0" w:rsidP="00AC58B0">
            <w:pPr>
              <w:jc w:val="center"/>
              <w:rPr>
                <w:rFonts w:ascii="Times New Roman" w:hAnsi="Times New Roman"/>
                <w:b/>
                <w:sz w:val="22"/>
                <w:szCs w:val="22"/>
              </w:rPr>
            </w:pPr>
            <w:r w:rsidRPr="00AC58B0">
              <w:rPr>
                <w:rFonts w:ascii="Times New Roman" w:hAnsi="Times New Roman"/>
                <w:b/>
                <w:sz w:val="22"/>
                <w:szCs w:val="22"/>
                <w:lang w:val="en-GB"/>
              </w:rPr>
              <w:t>Specifications</w:t>
            </w:r>
            <w:r w:rsidRPr="00AC58B0">
              <w:rPr>
                <w:rFonts w:ascii="Times New Roman" w:hAnsi="Times New Roman"/>
                <w:b/>
                <w:sz w:val="22"/>
                <w:szCs w:val="22"/>
              </w:rPr>
              <w:t xml:space="preserve"> </w:t>
            </w:r>
            <w:r w:rsidRPr="00AC58B0">
              <w:rPr>
                <w:rFonts w:ascii="Times New Roman" w:hAnsi="Times New Roman"/>
                <w:b/>
                <w:sz w:val="22"/>
                <w:szCs w:val="22"/>
                <w:lang w:val="en-GB"/>
              </w:rPr>
              <w:t>required</w:t>
            </w:r>
          </w:p>
        </w:tc>
        <w:tc>
          <w:tcPr>
            <w:tcW w:w="4253" w:type="dxa"/>
            <w:shd w:val="pct5" w:color="auto" w:fill="FFFFFF"/>
          </w:tcPr>
          <w:p w14:paraId="3730A4AD" w14:textId="77777777" w:rsidR="00AC58B0" w:rsidRPr="00AC58B0" w:rsidRDefault="00AC58B0" w:rsidP="00AC58B0">
            <w:pPr>
              <w:tabs>
                <w:tab w:val="left" w:pos="729"/>
              </w:tabs>
              <w:jc w:val="center"/>
              <w:rPr>
                <w:rFonts w:ascii="Times New Roman" w:hAnsi="Times New Roman"/>
                <w:b/>
                <w:sz w:val="22"/>
                <w:szCs w:val="22"/>
              </w:rPr>
            </w:pPr>
            <w:r w:rsidRPr="00AC58B0">
              <w:rPr>
                <w:rFonts w:ascii="Times New Roman" w:hAnsi="Times New Roman"/>
                <w:b/>
                <w:sz w:val="22"/>
                <w:szCs w:val="22"/>
              </w:rPr>
              <w:t>3.</w:t>
            </w:r>
          </w:p>
          <w:p w14:paraId="602A5F7B" w14:textId="77777777" w:rsidR="00AC58B0" w:rsidRPr="00AC58B0" w:rsidRDefault="00AC58B0" w:rsidP="00AC58B0">
            <w:pPr>
              <w:tabs>
                <w:tab w:val="left" w:pos="729"/>
              </w:tabs>
              <w:jc w:val="center"/>
              <w:rPr>
                <w:rFonts w:ascii="Times New Roman" w:hAnsi="Times New Roman"/>
                <w:b/>
                <w:sz w:val="22"/>
                <w:szCs w:val="22"/>
              </w:rPr>
            </w:pPr>
            <w:r w:rsidRPr="00AC58B0">
              <w:rPr>
                <w:rFonts w:ascii="Times New Roman" w:hAnsi="Times New Roman"/>
                <w:b/>
                <w:sz w:val="22"/>
                <w:szCs w:val="22"/>
                <w:lang w:val="en-GB"/>
              </w:rPr>
              <w:t>Specifications</w:t>
            </w:r>
            <w:r w:rsidRPr="00AC58B0">
              <w:rPr>
                <w:rFonts w:ascii="Times New Roman" w:hAnsi="Times New Roman"/>
                <w:b/>
                <w:sz w:val="22"/>
                <w:szCs w:val="22"/>
              </w:rPr>
              <w:t xml:space="preserve"> </w:t>
            </w:r>
            <w:r w:rsidRPr="00AC58B0">
              <w:rPr>
                <w:rFonts w:ascii="Times New Roman" w:hAnsi="Times New Roman"/>
                <w:b/>
                <w:sz w:val="22"/>
                <w:szCs w:val="22"/>
                <w:lang w:val="en-GB"/>
              </w:rPr>
              <w:t>offered</w:t>
            </w:r>
          </w:p>
        </w:tc>
        <w:tc>
          <w:tcPr>
            <w:tcW w:w="2835" w:type="dxa"/>
            <w:shd w:val="pct5" w:color="auto" w:fill="FFFFFF"/>
          </w:tcPr>
          <w:p w14:paraId="549DDB55" w14:textId="77777777" w:rsidR="00AC58B0" w:rsidRPr="00AC58B0" w:rsidRDefault="00AC58B0" w:rsidP="00AC58B0">
            <w:pPr>
              <w:tabs>
                <w:tab w:val="left" w:pos="729"/>
              </w:tabs>
              <w:jc w:val="center"/>
              <w:rPr>
                <w:rFonts w:ascii="Times New Roman" w:hAnsi="Times New Roman"/>
                <w:b/>
                <w:sz w:val="22"/>
                <w:szCs w:val="22"/>
                <w:lang w:val="en-GB"/>
              </w:rPr>
            </w:pPr>
            <w:r w:rsidRPr="00AC58B0">
              <w:rPr>
                <w:rFonts w:ascii="Times New Roman" w:hAnsi="Times New Roman"/>
                <w:b/>
                <w:sz w:val="22"/>
                <w:szCs w:val="22"/>
                <w:lang w:val="en-GB"/>
              </w:rPr>
              <w:t xml:space="preserve">4. </w:t>
            </w:r>
          </w:p>
          <w:p w14:paraId="46F42A10" w14:textId="77777777" w:rsidR="00AC58B0" w:rsidRPr="00AC58B0" w:rsidRDefault="00AC58B0" w:rsidP="00AC58B0">
            <w:pPr>
              <w:tabs>
                <w:tab w:val="left" w:pos="729"/>
              </w:tabs>
              <w:jc w:val="center"/>
              <w:rPr>
                <w:rFonts w:ascii="Times New Roman" w:hAnsi="Times New Roman"/>
                <w:b/>
                <w:sz w:val="22"/>
                <w:szCs w:val="22"/>
                <w:lang w:val="en-GB"/>
              </w:rPr>
            </w:pPr>
            <w:r w:rsidRPr="00AC58B0">
              <w:rPr>
                <w:rFonts w:ascii="Times New Roman" w:hAnsi="Times New Roman"/>
                <w:b/>
                <w:sz w:val="22"/>
                <w:szCs w:val="22"/>
                <w:lang w:val="en-GB"/>
              </w:rPr>
              <w:t xml:space="preserve">Notes, remarks, </w:t>
            </w:r>
            <w:r w:rsidRPr="00AC58B0">
              <w:rPr>
                <w:rFonts w:ascii="Times New Roman" w:hAnsi="Times New Roman"/>
                <w:b/>
                <w:sz w:val="22"/>
                <w:szCs w:val="22"/>
                <w:lang w:val="en-GB"/>
              </w:rPr>
              <w:br/>
              <w:t>ref to documentation</w:t>
            </w:r>
          </w:p>
        </w:tc>
        <w:tc>
          <w:tcPr>
            <w:tcW w:w="1984" w:type="dxa"/>
            <w:shd w:val="pct5" w:color="auto" w:fill="FFFFFF"/>
          </w:tcPr>
          <w:p w14:paraId="1FFE8E04" w14:textId="77777777" w:rsidR="00AC58B0" w:rsidRPr="00AC58B0" w:rsidRDefault="00AC58B0" w:rsidP="00AC58B0">
            <w:pPr>
              <w:tabs>
                <w:tab w:val="left" w:pos="729"/>
              </w:tabs>
              <w:jc w:val="center"/>
              <w:rPr>
                <w:rFonts w:ascii="Times New Roman" w:hAnsi="Times New Roman"/>
                <w:b/>
                <w:sz w:val="22"/>
                <w:szCs w:val="22"/>
                <w:lang w:val="en-GB"/>
              </w:rPr>
            </w:pPr>
            <w:r w:rsidRPr="00AC58B0">
              <w:rPr>
                <w:rFonts w:ascii="Times New Roman" w:hAnsi="Times New Roman"/>
                <w:b/>
                <w:sz w:val="22"/>
                <w:szCs w:val="22"/>
                <w:lang w:val="en-GB"/>
              </w:rPr>
              <w:t>5.</w:t>
            </w:r>
          </w:p>
          <w:p w14:paraId="039B0001" w14:textId="77777777" w:rsidR="00AC58B0" w:rsidRPr="00AC58B0" w:rsidRDefault="00AC58B0" w:rsidP="00AC58B0">
            <w:pPr>
              <w:tabs>
                <w:tab w:val="left" w:pos="729"/>
              </w:tabs>
              <w:jc w:val="center"/>
              <w:rPr>
                <w:rFonts w:ascii="Times New Roman" w:hAnsi="Times New Roman"/>
                <w:b/>
                <w:sz w:val="22"/>
                <w:szCs w:val="22"/>
                <w:lang w:val="en-GB"/>
              </w:rPr>
            </w:pPr>
            <w:r w:rsidRPr="00AC58B0">
              <w:rPr>
                <w:rFonts w:ascii="Times New Roman" w:hAnsi="Times New Roman"/>
                <w:b/>
                <w:sz w:val="22"/>
                <w:szCs w:val="22"/>
                <w:lang w:val="en-GB"/>
              </w:rPr>
              <w:t xml:space="preserve">Evaluation committee’s notes </w:t>
            </w:r>
          </w:p>
        </w:tc>
      </w:tr>
      <w:tr w:rsidR="005C3B6D" w:rsidRPr="00AC58B0" w14:paraId="510F2A76" w14:textId="77777777" w:rsidTr="00CB5390">
        <w:trPr>
          <w:cantSplit/>
        </w:trPr>
        <w:tc>
          <w:tcPr>
            <w:tcW w:w="1134" w:type="dxa"/>
            <w:vMerge w:val="restart"/>
          </w:tcPr>
          <w:p w14:paraId="1C44ED52" w14:textId="77777777" w:rsidR="005C3B6D" w:rsidRPr="00AC58B0" w:rsidRDefault="005C3B6D" w:rsidP="00AC58B0">
            <w:pPr>
              <w:rPr>
                <w:rFonts w:ascii="Times New Roman" w:hAnsi="Times New Roman"/>
                <w:b/>
                <w:highlight w:val="green"/>
                <w:lang w:val="en-GB"/>
              </w:rPr>
            </w:pPr>
            <w:r w:rsidRPr="00AC58B0">
              <w:rPr>
                <w:rFonts w:ascii="Times New Roman" w:hAnsi="Times New Roman"/>
                <w:b/>
                <w:lang w:val="en-GB"/>
              </w:rPr>
              <w:t>1</w:t>
            </w:r>
          </w:p>
        </w:tc>
        <w:tc>
          <w:tcPr>
            <w:tcW w:w="4678" w:type="dxa"/>
            <w:vAlign w:val="center"/>
          </w:tcPr>
          <w:p w14:paraId="253114B6" w14:textId="77777777" w:rsidR="00E96620" w:rsidRDefault="00E96620" w:rsidP="00E96620">
            <w:pPr>
              <w:pStyle w:val="NormalWeb"/>
            </w:pPr>
            <w:proofErr w:type="gramStart"/>
            <w:r>
              <w:rPr>
                <w:rFonts w:hAnsi="Symbol"/>
              </w:rPr>
              <w:t></w:t>
            </w:r>
            <w:r>
              <w:t xml:space="preserve">  </w:t>
            </w:r>
            <w:r>
              <w:rPr>
                <w:b/>
                <w:bCs/>
              </w:rPr>
              <w:t>Volume</w:t>
            </w:r>
            <w:proofErr w:type="gramEnd"/>
            <w:r>
              <w:rPr>
                <w:b/>
                <w:bCs/>
              </w:rPr>
              <w:t>:</w:t>
            </w:r>
            <w:r>
              <w:t xml:space="preserve"> 770 </w:t>
            </w:r>
            <w:proofErr w:type="spellStart"/>
            <w:r>
              <w:t>Liters</w:t>
            </w:r>
            <w:proofErr w:type="spellEnd"/>
          </w:p>
          <w:p w14:paraId="66F45B0A" w14:textId="77777777" w:rsidR="00E96620" w:rsidRDefault="00E96620" w:rsidP="00E96620">
            <w:pPr>
              <w:pStyle w:val="NormalWeb"/>
            </w:pPr>
            <w:proofErr w:type="gramStart"/>
            <w:r>
              <w:rPr>
                <w:rFonts w:hAnsi="Symbol"/>
              </w:rPr>
              <w:t></w:t>
            </w:r>
            <w:r>
              <w:t xml:space="preserve">  </w:t>
            </w:r>
            <w:r>
              <w:rPr>
                <w:b/>
                <w:bCs/>
              </w:rPr>
              <w:t>Body</w:t>
            </w:r>
            <w:proofErr w:type="gramEnd"/>
            <w:r>
              <w:rPr>
                <w:b/>
                <w:bCs/>
              </w:rPr>
              <w:t xml:space="preserve"> </w:t>
            </w:r>
            <w:proofErr w:type="spellStart"/>
            <w:r>
              <w:rPr>
                <w:b/>
                <w:bCs/>
              </w:rPr>
              <w:t>Sheet</w:t>
            </w:r>
            <w:proofErr w:type="spellEnd"/>
            <w:r>
              <w:rPr>
                <w:b/>
                <w:bCs/>
              </w:rPr>
              <w:t xml:space="preserve"> </w:t>
            </w:r>
            <w:proofErr w:type="spellStart"/>
            <w:r>
              <w:rPr>
                <w:b/>
                <w:bCs/>
              </w:rPr>
              <w:t>Thickness</w:t>
            </w:r>
            <w:proofErr w:type="spellEnd"/>
            <w:r>
              <w:rPr>
                <w:b/>
                <w:bCs/>
              </w:rPr>
              <w:t>:</w:t>
            </w:r>
            <w:r>
              <w:t xml:space="preserve"> Minimum 1.4 mm</w:t>
            </w:r>
          </w:p>
          <w:p w14:paraId="47556F11" w14:textId="77777777" w:rsidR="00E96620" w:rsidRDefault="00E96620" w:rsidP="00E96620">
            <w:pPr>
              <w:pStyle w:val="NormalWeb"/>
            </w:pPr>
            <w:proofErr w:type="gramStart"/>
            <w:r>
              <w:rPr>
                <w:rFonts w:hAnsi="Symbol"/>
              </w:rPr>
              <w:t></w:t>
            </w:r>
            <w:r>
              <w:t xml:space="preserve">  </w:t>
            </w:r>
            <w:r>
              <w:rPr>
                <w:b/>
                <w:bCs/>
              </w:rPr>
              <w:t>Base</w:t>
            </w:r>
            <w:proofErr w:type="gramEnd"/>
            <w:r>
              <w:rPr>
                <w:b/>
                <w:bCs/>
              </w:rPr>
              <w:t xml:space="preserve"> </w:t>
            </w:r>
            <w:proofErr w:type="spellStart"/>
            <w:r>
              <w:rPr>
                <w:b/>
                <w:bCs/>
              </w:rPr>
              <w:t>Sheet</w:t>
            </w:r>
            <w:proofErr w:type="spellEnd"/>
            <w:r>
              <w:rPr>
                <w:b/>
                <w:bCs/>
              </w:rPr>
              <w:t xml:space="preserve"> </w:t>
            </w:r>
            <w:proofErr w:type="spellStart"/>
            <w:r>
              <w:rPr>
                <w:b/>
                <w:bCs/>
              </w:rPr>
              <w:t>Thickness</w:t>
            </w:r>
            <w:proofErr w:type="spellEnd"/>
            <w:r>
              <w:rPr>
                <w:b/>
                <w:bCs/>
              </w:rPr>
              <w:t>:</w:t>
            </w:r>
            <w:r>
              <w:t xml:space="preserve"> Minimum 1.8 mm</w:t>
            </w:r>
          </w:p>
          <w:p w14:paraId="3392B040" w14:textId="77777777" w:rsidR="00E96620" w:rsidRDefault="00E96620" w:rsidP="00E96620">
            <w:pPr>
              <w:pStyle w:val="NormalWeb"/>
            </w:pPr>
            <w:proofErr w:type="gramStart"/>
            <w:r>
              <w:rPr>
                <w:rFonts w:hAnsi="Symbol"/>
              </w:rPr>
              <w:t></w:t>
            </w:r>
            <w:r>
              <w:t xml:space="preserve">  </w:t>
            </w:r>
            <w:proofErr w:type="spellStart"/>
            <w:r>
              <w:rPr>
                <w:b/>
                <w:bCs/>
              </w:rPr>
              <w:t>Lid</w:t>
            </w:r>
            <w:proofErr w:type="spellEnd"/>
            <w:proofErr w:type="gramEnd"/>
            <w:r>
              <w:rPr>
                <w:b/>
                <w:bCs/>
              </w:rPr>
              <w:t xml:space="preserve"> </w:t>
            </w:r>
            <w:proofErr w:type="spellStart"/>
            <w:r>
              <w:rPr>
                <w:b/>
                <w:bCs/>
              </w:rPr>
              <w:t>Sheet</w:t>
            </w:r>
            <w:proofErr w:type="spellEnd"/>
            <w:r>
              <w:rPr>
                <w:b/>
                <w:bCs/>
              </w:rPr>
              <w:t xml:space="preserve"> </w:t>
            </w:r>
            <w:proofErr w:type="spellStart"/>
            <w:r>
              <w:rPr>
                <w:b/>
                <w:bCs/>
              </w:rPr>
              <w:t>Thickness</w:t>
            </w:r>
            <w:proofErr w:type="spellEnd"/>
            <w:r>
              <w:rPr>
                <w:b/>
                <w:bCs/>
              </w:rPr>
              <w:t>:</w:t>
            </w:r>
            <w:r>
              <w:t xml:space="preserve"> Minimum 1.0 mm</w:t>
            </w:r>
          </w:p>
          <w:p w14:paraId="1D804F42" w14:textId="77777777" w:rsidR="00E96620" w:rsidRDefault="00E96620" w:rsidP="00E96620">
            <w:pPr>
              <w:pStyle w:val="NormalWeb"/>
            </w:pPr>
            <w:proofErr w:type="gramStart"/>
            <w:r>
              <w:rPr>
                <w:rFonts w:hAnsi="Symbol"/>
              </w:rPr>
              <w:t></w:t>
            </w:r>
            <w:r>
              <w:t xml:space="preserve">  </w:t>
            </w:r>
            <w:proofErr w:type="spellStart"/>
            <w:r>
              <w:rPr>
                <w:b/>
                <w:bCs/>
              </w:rPr>
              <w:t>Handle</w:t>
            </w:r>
            <w:proofErr w:type="spellEnd"/>
            <w:proofErr w:type="gramEnd"/>
            <w:r>
              <w:rPr>
                <w:b/>
                <w:bCs/>
              </w:rPr>
              <w:t xml:space="preserve"> </w:t>
            </w:r>
            <w:proofErr w:type="spellStart"/>
            <w:r>
              <w:rPr>
                <w:b/>
                <w:bCs/>
              </w:rPr>
              <w:t>Sheet</w:t>
            </w:r>
            <w:proofErr w:type="spellEnd"/>
            <w:r>
              <w:rPr>
                <w:b/>
                <w:bCs/>
              </w:rPr>
              <w:t xml:space="preserve"> </w:t>
            </w:r>
            <w:proofErr w:type="spellStart"/>
            <w:r>
              <w:rPr>
                <w:b/>
                <w:bCs/>
              </w:rPr>
              <w:t>Thickness</w:t>
            </w:r>
            <w:proofErr w:type="spellEnd"/>
            <w:r>
              <w:rPr>
                <w:b/>
                <w:bCs/>
              </w:rPr>
              <w:t>:</w:t>
            </w:r>
            <w:r>
              <w:t xml:space="preserve"> Minimum 2.8 mm</w:t>
            </w:r>
          </w:p>
          <w:p w14:paraId="5E6D5FCE" w14:textId="77777777" w:rsidR="00E96620" w:rsidRDefault="00E96620" w:rsidP="00E96620">
            <w:pPr>
              <w:pStyle w:val="NormalWeb"/>
            </w:pPr>
            <w:proofErr w:type="gramStart"/>
            <w:r>
              <w:rPr>
                <w:rFonts w:hAnsi="Symbol"/>
              </w:rPr>
              <w:t></w:t>
            </w:r>
            <w:r>
              <w:t xml:space="preserve">  </w:t>
            </w:r>
            <w:proofErr w:type="spellStart"/>
            <w:r>
              <w:rPr>
                <w:b/>
                <w:bCs/>
              </w:rPr>
              <w:t>Handle</w:t>
            </w:r>
            <w:proofErr w:type="spellEnd"/>
            <w:proofErr w:type="gramEnd"/>
            <w:r>
              <w:rPr>
                <w:b/>
                <w:bCs/>
              </w:rPr>
              <w:t xml:space="preserve"> </w:t>
            </w:r>
            <w:proofErr w:type="spellStart"/>
            <w:r>
              <w:rPr>
                <w:b/>
                <w:bCs/>
              </w:rPr>
              <w:t>Rib</w:t>
            </w:r>
            <w:proofErr w:type="spellEnd"/>
            <w:r>
              <w:rPr>
                <w:b/>
                <w:bCs/>
              </w:rPr>
              <w:t xml:space="preserve"> (</w:t>
            </w:r>
            <w:proofErr w:type="spellStart"/>
            <w:r>
              <w:rPr>
                <w:b/>
                <w:bCs/>
              </w:rPr>
              <w:t>Iron</w:t>
            </w:r>
            <w:proofErr w:type="spellEnd"/>
            <w:r>
              <w:rPr>
                <w:b/>
                <w:bCs/>
              </w:rPr>
              <w:t xml:space="preserve">) </w:t>
            </w:r>
            <w:proofErr w:type="spellStart"/>
            <w:r>
              <w:rPr>
                <w:b/>
                <w:bCs/>
              </w:rPr>
              <w:t>Thickness</w:t>
            </w:r>
            <w:proofErr w:type="spellEnd"/>
            <w:r>
              <w:rPr>
                <w:b/>
                <w:bCs/>
              </w:rPr>
              <w:t>:</w:t>
            </w:r>
            <w:r>
              <w:t xml:space="preserve"> Minimum 15 mm</w:t>
            </w:r>
          </w:p>
          <w:p w14:paraId="250150F5" w14:textId="77777777" w:rsidR="00E96620" w:rsidRDefault="00E96620" w:rsidP="00E96620">
            <w:pPr>
              <w:pStyle w:val="NormalWeb"/>
            </w:pPr>
            <w:proofErr w:type="gramStart"/>
            <w:r>
              <w:rPr>
                <w:rFonts w:hAnsi="Symbol"/>
              </w:rPr>
              <w:t></w:t>
            </w:r>
            <w:r>
              <w:t xml:space="preserve">  </w:t>
            </w:r>
            <w:proofErr w:type="spellStart"/>
            <w:r>
              <w:rPr>
                <w:b/>
                <w:bCs/>
              </w:rPr>
              <w:t>Height</w:t>
            </w:r>
            <w:proofErr w:type="spellEnd"/>
            <w:proofErr w:type="gramEnd"/>
            <w:r>
              <w:rPr>
                <w:b/>
                <w:bCs/>
              </w:rPr>
              <w:t>:</w:t>
            </w:r>
            <w:r>
              <w:t xml:space="preserve"> 110-120 cm</w:t>
            </w:r>
          </w:p>
          <w:p w14:paraId="3E8B88CB" w14:textId="77777777" w:rsidR="00E96620" w:rsidRDefault="00E96620" w:rsidP="00E96620">
            <w:pPr>
              <w:pStyle w:val="NormalWeb"/>
            </w:pPr>
            <w:proofErr w:type="gramStart"/>
            <w:r>
              <w:rPr>
                <w:rFonts w:hAnsi="Symbol"/>
              </w:rPr>
              <w:t></w:t>
            </w:r>
            <w:r>
              <w:t xml:space="preserve">  </w:t>
            </w:r>
            <w:proofErr w:type="spellStart"/>
            <w:r>
              <w:rPr>
                <w:b/>
                <w:bCs/>
              </w:rPr>
              <w:t>Width</w:t>
            </w:r>
            <w:proofErr w:type="spellEnd"/>
            <w:proofErr w:type="gramEnd"/>
            <w:r>
              <w:rPr>
                <w:b/>
                <w:bCs/>
              </w:rPr>
              <w:t>:</w:t>
            </w:r>
            <w:r>
              <w:t xml:space="preserve"> 105-115 cm</w:t>
            </w:r>
          </w:p>
          <w:p w14:paraId="0A0B99A8" w14:textId="77777777" w:rsidR="00E96620" w:rsidRDefault="00E96620" w:rsidP="00E96620">
            <w:pPr>
              <w:pStyle w:val="NormalWeb"/>
            </w:pPr>
            <w:proofErr w:type="gramStart"/>
            <w:r>
              <w:rPr>
                <w:rFonts w:hAnsi="Symbol"/>
              </w:rPr>
              <w:t></w:t>
            </w:r>
            <w:r>
              <w:t xml:space="preserve">  </w:t>
            </w:r>
            <w:r>
              <w:rPr>
                <w:b/>
                <w:bCs/>
              </w:rPr>
              <w:t>Depth</w:t>
            </w:r>
            <w:proofErr w:type="gramEnd"/>
            <w:r>
              <w:rPr>
                <w:b/>
                <w:bCs/>
              </w:rPr>
              <w:t>:</w:t>
            </w:r>
            <w:r>
              <w:t xml:space="preserve"> 70-80 cm</w:t>
            </w:r>
          </w:p>
          <w:p w14:paraId="7A128790" w14:textId="77777777" w:rsidR="00E96620" w:rsidRDefault="00E96620" w:rsidP="00E96620">
            <w:pPr>
              <w:pStyle w:val="NormalWeb"/>
            </w:pPr>
            <w:proofErr w:type="gramStart"/>
            <w:r>
              <w:rPr>
                <w:rFonts w:hAnsi="Symbol"/>
              </w:rPr>
              <w:t></w:t>
            </w:r>
            <w:r>
              <w:t xml:space="preserve">  </w:t>
            </w:r>
            <w:r>
              <w:rPr>
                <w:b/>
                <w:bCs/>
              </w:rPr>
              <w:t>Wheel</w:t>
            </w:r>
            <w:proofErr w:type="gramEnd"/>
            <w:r>
              <w:rPr>
                <w:b/>
                <w:bCs/>
              </w:rPr>
              <w:t xml:space="preserve"> Connection </w:t>
            </w:r>
            <w:proofErr w:type="spellStart"/>
            <w:r>
              <w:rPr>
                <w:b/>
                <w:bCs/>
              </w:rPr>
              <w:t>Sheet</w:t>
            </w:r>
            <w:proofErr w:type="spellEnd"/>
            <w:r>
              <w:rPr>
                <w:b/>
                <w:bCs/>
              </w:rPr>
              <w:t xml:space="preserve"> </w:t>
            </w:r>
            <w:proofErr w:type="spellStart"/>
            <w:r>
              <w:rPr>
                <w:b/>
                <w:bCs/>
              </w:rPr>
              <w:t>Thickness</w:t>
            </w:r>
            <w:proofErr w:type="spellEnd"/>
            <w:r>
              <w:rPr>
                <w:b/>
                <w:bCs/>
              </w:rPr>
              <w:t>:</w:t>
            </w:r>
            <w:r>
              <w:t xml:space="preserve"> Minimum 3 mm</w:t>
            </w:r>
          </w:p>
          <w:p w14:paraId="3E31137F" w14:textId="77777777" w:rsidR="00E96620" w:rsidRDefault="00E96620" w:rsidP="00E96620">
            <w:pPr>
              <w:pStyle w:val="NormalWeb"/>
              <w:jc w:val="both"/>
            </w:pPr>
            <w:proofErr w:type="gramStart"/>
            <w:r>
              <w:rPr>
                <w:rFonts w:hAnsi="Symbol"/>
              </w:rPr>
              <w:t></w:t>
            </w:r>
            <w:r>
              <w:t xml:space="preserve">  </w:t>
            </w:r>
            <w:r>
              <w:rPr>
                <w:b/>
                <w:bCs/>
              </w:rPr>
              <w:t>Wheel</w:t>
            </w:r>
            <w:proofErr w:type="gramEnd"/>
            <w:r>
              <w:rPr>
                <w:b/>
                <w:bCs/>
              </w:rPr>
              <w:t xml:space="preserve"> </w:t>
            </w:r>
            <w:proofErr w:type="spellStart"/>
            <w:r>
              <w:rPr>
                <w:b/>
                <w:bCs/>
              </w:rPr>
              <w:t>Diameter</w:t>
            </w:r>
            <w:proofErr w:type="spellEnd"/>
            <w:r>
              <w:rPr>
                <w:b/>
                <w:bCs/>
              </w:rPr>
              <w:t>:</w:t>
            </w:r>
            <w:r>
              <w:t xml:space="preserve"> 150x45 cm (</w:t>
            </w:r>
            <w:proofErr w:type="spellStart"/>
            <w:r>
              <w:t>This</w:t>
            </w:r>
            <w:proofErr w:type="spellEnd"/>
            <w:r>
              <w:t xml:space="preserve"> </w:t>
            </w:r>
            <w:proofErr w:type="spellStart"/>
            <w:r>
              <w:t>likely</w:t>
            </w:r>
            <w:proofErr w:type="spellEnd"/>
            <w:r>
              <w:t xml:space="preserve"> </w:t>
            </w:r>
            <w:proofErr w:type="spellStart"/>
            <w:r>
              <w:t>refers</w:t>
            </w:r>
            <w:proofErr w:type="spellEnd"/>
            <w:r>
              <w:t xml:space="preserve"> </w:t>
            </w:r>
            <w:proofErr w:type="spellStart"/>
            <w:r>
              <w:t>to</w:t>
            </w:r>
            <w:proofErr w:type="spellEnd"/>
            <w:r>
              <w:t xml:space="preserve"> a </w:t>
            </w:r>
            <w:proofErr w:type="spellStart"/>
            <w:r>
              <w:t>wheel</w:t>
            </w:r>
            <w:proofErr w:type="spellEnd"/>
            <w:r>
              <w:t xml:space="preserve"> </w:t>
            </w:r>
            <w:proofErr w:type="spellStart"/>
            <w:r>
              <w:t>with</w:t>
            </w:r>
            <w:proofErr w:type="spellEnd"/>
            <w:r>
              <w:t xml:space="preserve"> a </w:t>
            </w:r>
            <w:proofErr w:type="spellStart"/>
            <w:r>
              <w:t>diameter</w:t>
            </w:r>
            <w:proofErr w:type="spellEnd"/>
            <w:r>
              <w:t xml:space="preserve"> of 150mm </w:t>
            </w:r>
            <w:proofErr w:type="spellStart"/>
            <w:r>
              <w:t>and</w:t>
            </w:r>
            <w:proofErr w:type="spellEnd"/>
            <w:r>
              <w:t xml:space="preserve"> a </w:t>
            </w:r>
            <w:proofErr w:type="spellStart"/>
            <w:r>
              <w:t>width</w:t>
            </w:r>
            <w:proofErr w:type="spellEnd"/>
            <w:r>
              <w:t xml:space="preserve"> of 45mm, </w:t>
            </w:r>
            <w:proofErr w:type="spellStart"/>
            <w:r>
              <w:t>or</w:t>
            </w:r>
            <w:proofErr w:type="spellEnd"/>
            <w:r>
              <w:t xml:space="preserve"> 150mm </w:t>
            </w:r>
            <w:proofErr w:type="spellStart"/>
            <w:r>
              <w:t>diameter</w:t>
            </w:r>
            <w:proofErr w:type="spellEnd"/>
            <w:r>
              <w:t xml:space="preserve"> </w:t>
            </w:r>
            <w:proofErr w:type="spellStart"/>
            <w:r>
              <w:t>by</w:t>
            </w:r>
            <w:proofErr w:type="spellEnd"/>
            <w:r>
              <w:t xml:space="preserve"> 45mm total </w:t>
            </w:r>
            <w:proofErr w:type="spellStart"/>
            <w:r>
              <w:t>height</w:t>
            </w:r>
            <w:proofErr w:type="spellEnd"/>
            <w:r>
              <w:t xml:space="preserve"> </w:t>
            </w:r>
            <w:proofErr w:type="spellStart"/>
            <w:r>
              <w:t>including</w:t>
            </w:r>
            <w:proofErr w:type="spellEnd"/>
            <w:r>
              <w:t xml:space="preserve"> </w:t>
            </w:r>
            <w:proofErr w:type="spellStart"/>
            <w:r>
              <w:t>the</w:t>
            </w:r>
            <w:proofErr w:type="spellEnd"/>
            <w:r>
              <w:t xml:space="preserve"> </w:t>
            </w:r>
            <w:proofErr w:type="spellStart"/>
            <w:r>
              <w:t>wheel</w:t>
            </w:r>
            <w:proofErr w:type="spellEnd"/>
            <w:r>
              <w:t xml:space="preserve"> </w:t>
            </w:r>
            <w:proofErr w:type="spellStart"/>
            <w:r>
              <w:t>itself</w:t>
            </w:r>
            <w:proofErr w:type="spellEnd"/>
            <w:r>
              <w:t>.)</w:t>
            </w:r>
          </w:p>
          <w:p w14:paraId="6282C02A" w14:textId="6D7413B9" w:rsidR="00E96620" w:rsidRDefault="00E96620" w:rsidP="00E96620">
            <w:pPr>
              <w:pStyle w:val="NormalWeb"/>
              <w:jc w:val="both"/>
            </w:pPr>
            <w:proofErr w:type="gramStart"/>
            <w:r>
              <w:rPr>
                <w:rFonts w:hAnsi="Symbol"/>
              </w:rPr>
              <w:t></w:t>
            </w:r>
            <w:r>
              <w:t xml:space="preserve">  </w:t>
            </w:r>
            <w:proofErr w:type="spellStart"/>
            <w:r>
              <w:t>The</w:t>
            </w:r>
            <w:proofErr w:type="spellEnd"/>
            <w:proofErr w:type="gramEnd"/>
            <w:r>
              <w:t xml:space="preserve"> </w:t>
            </w:r>
            <w:proofErr w:type="spellStart"/>
            <w:r>
              <w:t>word</w:t>
            </w:r>
            <w:proofErr w:type="spellEnd"/>
            <w:r>
              <w:t xml:space="preserve"> “South Edirne Solid </w:t>
            </w:r>
            <w:proofErr w:type="spellStart"/>
            <w:r>
              <w:t>Waste</w:t>
            </w:r>
            <w:proofErr w:type="spellEnd"/>
            <w:r>
              <w:t xml:space="preserve"> </w:t>
            </w:r>
            <w:proofErr w:type="spellStart"/>
            <w:r>
              <w:t>Union</w:t>
            </w:r>
            <w:proofErr w:type="spellEnd"/>
            <w:r>
              <w:t xml:space="preserve"> /GUNEKAB/” </w:t>
            </w:r>
            <w:proofErr w:type="spellStart"/>
            <w:r>
              <w:t>will</w:t>
            </w:r>
            <w:proofErr w:type="spellEnd"/>
            <w:r>
              <w:t xml:space="preserve"> be </w:t>
            </w:r>
            <w:proofErr w:type="spellStart"/>
            <w:r>
              <w:t>written</w:t>
            </w:r>
            <w:proofErr w:type="spellEnd"/>
            <w:r>
              <w:t xml:space="preserve"> on </w:t>
            </w:r>
            <w:proofErr w:type="spellStart"/>
            <w:r>
              <w:t>the</w:t>
            </w:r>
            <w:proofErr w:type="spellEnd"/>
            <w:r>
              <w:t xml:space="preserve"> </w:t>
            </w:r>
            <w:proofErr w:type="spellStart"/>
            <w:r>
              <w:t>front</w:t>
            </w:r>
            <w:proofErr w:type="spellEnd"/>
            <w:r>
              <w:t xml:space="preserve"> – </w:t>
            </w:r>
            <w:proofErr w:type="spellStart"/>
            <w:r>
              <w:t>together</w:t>
            </w:r>
            <w:proofErr w:type="spellEnd"/>
            <w:r>
              <w:t xml:space="preserve"> </w:t>
            </w:r>
            <w:proofErr w:type="spellStart"/>
            <w:r>
              <w:t>with</w:t>
            </w:r>
            <w:proofErr w:type="spellEnd"/>
            <w:r>
              <w:t xml:space="preserve"> </w:t>
            </w:r>
            <w:proofErr w:type="spellStart"/>
            <w:r>
              <w:t>the</w:t>
            </w:r>
            <w:proofErr w:type="spellEnd"/>
            <w:r>
              <w:t xml:space="preserve"> name of </w:t>
            </w:r>
            <w:proofErr w:type="spellStart"/>
            <w:r>
              <w:t>the</w:t>
            </w:r>
            <w:proofErr w:type="spellEnd"/>
            <w:r>
              <w:t xml:space="preserve"> </w:t>
            </w:r>
            <w:proofErr w:type="spellStart"/>
            <w:r>
              <w:t>waste</w:t>
            </w:r>
            <w:proofErr w:type="spellEnd"/>
            <w:r>
              <w:t xml:space="preserve"> </w:t>
            </w:r>
            <w:proofErr w:type="spellStart"/>
            <w:r>
              <w:t>type</w:t>
            </w:r>
            <w:proofErr w:type="spellEnd"/>
            <w:r>
              <w:t xml:space="preserve"> </w:t>
            </w:r>
            <w:proofErr w:type="spellStart"/>
            <w:r>
              <w:t>that</w:t>
            </w:r>
            <w:proofErr w:type="spellEnd"/>
            <w:r>
              <w:t xml:space="preserve"> </w:t>
            </w:r>
            <w:proofErr w:type="spellStart"/>
            <w:r>
              <w:t>could</w:t>
            </w:r>
            <w:proofErr w:type="spellEnd"/>
            <w:r>
              <w:t xml:space="preserve"> be </w:t>
            </w:r>
            <w:proofErr w:type="spellStart"/>
            <w:r>
              <w:t>throw</w:t>
            </w:r>
            <w:proofErr w:type="spellEnd"/>
            <w:r>
              <w:t xml:space="preserve"> – </w:t>
            </w:r>
            <w:proofErr w:type="spellStart"/>
            <w:r>
              <w:t>paper</w:t>
            </w:r>
            <w:proofErr w:type="spellEnd"/>
            <w:r>
              <w:t xml:space="preserve">, </w:t>
            </w:r>
            <w:proofErr w:type="spellStart"/>
            <w:r>
              <w:t>plastic</w:t>
            </w:r>
            <w:proofErr w:type="spellEnd"/>
            <w:r>
              <w:t xml:space="preserve">, </w:t>
            </w:r>
            <w:proofErr w:type="spellStart"/>
            <w:r>
              <w:t>organic</w:t>
            </w:r>
            <w:proofErr w:type="spellEnd"/>
            <w:r>
              <w:t xml:space="preserve">, metal </w:t>
            </w:r>
            <w:proofErr w:type="spellStart"/>
            <w:r>
              <w:t>with</w:t>
            </w:r>
            <w:proofErr w:type="spellEnd"/>
            <w:r>
              <w:t xml:space="preserve"> </w:t>
            </w:r>
            <w:proofErr w:type="spellStart"/>
            <w:r>
              <w:t>the</w:t>
            </w:r>
            <w:proofErr w:type="spellEnd"/>
            <w:r>
              <w:t xml:space="preserve"> Logo of </w:t>
            </w:r>
            <w:proofErr w:type="spellStart"/>
            <w:r>
              <w:t>the</w:t>
            </w:r>
            <w:proofErr w:type="spellEnd"/>
            <w:r>
              <w:t xml:space="preserve"> </w:t>
            </w:r>
            <w:proofErr w:type="spellStart"/>
            <w:r>
              <w:t>Interreg</w:t>
            </w:r>
            <w:proofErr w:type="spellEnd"/>
            <w:r>
              <w:t xml:space="preserve"> NEXT Black </w:t>
            </w:r>
            <w:proofErr w:type="spellStart"/>
            <w:r>
              <w:t>Sea</w:t>
            </w:r>
            <w:proofErr w:type="spellEnd"/>
            <w:r>
              <w:t xml:space="preserve"> </w:t>
            </w:r>
            <w:proofErr w:type="spellStart"/>
            <w:r>
              <w:t>Basin</w:t>
            </w:r>
            <w:proofErr w:type="spellEnd"/>
            <w:r>
              <w:t xml:space="preserve"> </w:t>
            </w:r>
            <w:proofErr w:type="spellStart"/>
            <w:r>
              <w:t>Programme</w:t>
            </w:r>
            <w:proofErr w:type="spellEnd"/>
            <w:r>
              <w:t xml:space="preserve"> </w:t>
            </w:r>
            <w:proofErr w:type="spellStart"/>
            <w:r>
              <w:t>and</w:t>
            </w:r>
            <w:proofErr w:type="spellEnd"/>
            <w:r>
              <w:t xml:space="preserve"> </w:t>
            </w:r>
            <w:proofErr w:type="spellStart"/>
            <w:r>
              <w:t>project</w:t>
            </w:r>
            <w:proofErr w:type="spellEnd"/>
            <w:r>
              <w:t xml:space="preserve">. </w:t>
            </w:r>
            <w:proofErr w:type="spellStart"/>
            <w:r>
              <w:t>In</w:t>
            </w:r>
            <w:proofErr w:type="spellEnd"/>
            <w:r>
              <w:t xml:space="preserve"> </w:t>
            </w:r>
            <w:proofErr w:type="spellStart"/>
            <w:r>
              <w:t>addition</w:t>
            </w:r>
            <w:proofErr w:type="spellEnd"/>
            <w:r>
              <w:t xml:space="preserve">, </w:t>
            </w:r>
            <w:proofErr w:type="spellStart"/>
            <w:r>
              <w:t>the</w:t>
            </w:r>
            <w:proofErr w:type="spellEnd"/>
            <w:r>
              <w:t xml:space="preserve"> </w:t>
            </w:r>
            <w:proofErr w:type="spellStart"/>
            <w:r>
              <w:t>words</w:t>
            </w:r>
            <w:proofErr w:type="spellEnd"/>
            <w:r>
              <w:t xml:space="preserve"> '</w:t>
            </w:r>
            <w:proofErr w:type="spellStart"/>
            <w:r>
              <w:t>Let's</w:t>
            </w:r>
            <w:proofErr w:type="spellEnd"/>
            <w:r>
              <w:t xml:space="preserve"> </w:t>
            </w:r>
            <w:proofErr w:type="spellStart"/>
            <w:r>
              <w:t>Keep</w:t>
            </w:r>
            <w:proofErr w:type="spellEnd"/>
            <w:r>
              <w:t xml:space="preserve"> </w:t>
            </w:r>
            <w:proofErr w:type="spellStart"/>
            <w:r>
              <w:t>Our</w:t>
            </w:r>
            <w:proofErr w:type="spellEnd"/>
            <w:r>
              <w:t xml:space="preserve"> Environment </w:t>
            </w:r>
            <w:proofErr w:type="spellStart"/>
            <w:r>
              <w:t>Clean</w:t>
            </w:r>
            <w:proofErr w:type="spellEnd"/>
            <w:r>
              <w:t xml:space="preserve">', </w:t>
            </w:r>
            <w:proofErr w:type="spellStart"/>
            <w:r>
              <w:t>the</w:t>
            </w:r>
            <w:proofErr w:type="spellEnd"/>
            <w:r>
              <w:t xml:space="preserve"> </w:t>
            </w:r>
            <w:r>
              <w:lastRenderedPageBreak/>
              <w:t>'</w:t>
            </w:r>
            <w:proofErr w:type="spellStart"/>
            <w:r>
              <w:t>Littering</w:t>
            </w:r>
            <w:proofErr w:type="spellEnd"/>
            <w:r>
              <w:t xml:space="preserve"> </w:t>
            </w:r>
            <w:proofErr w:type="spellStart"/>
            <w:r>
              <w:t>Person</w:t>
            </w:r>
            <w:proofErr w:type="spellEnd"/>
            <w:r>
              <w:t xml:space="preserve">' </w:t>
            </w:r>
            <w:proofErr w:type="spellStart"/>
            <w:r>
              <w:t>figure</w:t>
            </w:r>
            <w:proofErr w:type="spellEnd"/>
            <w:r>
              <w:t xml:space="preserve"> </w:t>
            </w:r>
            <w:proofErr w:type="spellStart"/>
            <w:r>
              <w:t>and</w:t>
            </w:r>
            <w:proofErr w:type="spellEnd"/>
            <w:r>
              <w:t xml:space="preserve"> </w:t>
            </w:r>
            <w:proofErr w:type="spellStart"/>
            <w:r>
              <w:t>the</w:t>
            </w:r>
            <w:proofErr w:type="spellEnd"/>
            <w:r>
              <w:t xml:space="preserve"> </w:t>
            </w:r>
            <w:proofErr w:type="spellStart"/>
            <w:r>
              <w:t>words</w:t>
            </w:r>
            <w:proofErr w:type="spellEnd"/>
            <w:r>
              <w:t xml:space="preserve"> 'Do Not </w:t>
            </w:r>
            <w:proofErr w:type="spellStart"/>
            <w:r>
              <w:t>Throw</w:t>
            </w:r>
            <w:proofErr w:type="spellEnd"/>
            <w:r>
              <w:t xml:space="preserve"> Fire' </w:t>
            </w:r>
            <w:proofErr w:type="spellStart"/>
            <w:r>
              <w:t>warning</w:t>
            </w:r>
            <w:proofErr w:type="spellEnd"/>
            <w:r>
              <w:t xml:space="preserve"> </w:t>
            </w:r>
            <w:proofErr w:type="spellStart"/>
            <w:r>
              <w:t>will</w:t>
            </w:r>
            <w:proofErr w:type="spellEnd"/>
            <w:r>
              <w:t xml:space="preserve"> be </w:t>
            </w:r>
            <w:proofErr w:type="spellStart"/>
            <w:r>
              <w:t>painted</w:t>
            </w:r>
            <w:proofErr w:type="spellEnd"/>
            <w:r>
              <w:t xml:space="preserve"> in </w:t>
            </w:r>
            <w:proofErr w:type="spellStart"/>
            <w:r>
              <w:t>appropriate</w:t>
            </w:r>
            <w:proofErr w:type="spellEnd"/>
            <w:r>
              <w:t xml:space="preserve"> </w:t>
            </w:r>
            <w:proofErr w:type="spellStart"/>
            <w:r>
              <w:t>places</w:t>
            </w:r>
            <w:proofErr w:type="spellEnd"/>
            <w:r>
              <w:t xml:space="preserve"> on </w:t>
            </w:r>
            <w:proofErr w:type="spellStart"/>
            <w:r>
              <w:t>the</w:t>
            </w:r>
            <w:proofErr w:type="spellEnd"/>
            <w:r>
              <w:t xml:space="preserve"> </w:t>
            </w:r>
            <w:proofErr w:type="spellStart"/>
            <w:r>
              <w:t>container</w:t>
            </w:r>
            <w:proofErr w:type="spellEnd"/>
            <w:r>
              <w:t>.</w:t>
            </w:r>
          </w:p>
          <w:p w14:paraId="4D12F62E" w14:textId="51AA835C" w:rsidR="00E96620" w:rsidRDefault="00E96620" w:rsidP="00E96620">
            <w:pPr>
              <w:pStyle w:val="NormalWeb"/>
              <w:jc w:val="both"/>
            </w:pPr>
            <w:proofErr w:type="gramStart"/>
            <w:r>
              <w:rPr>
                <w:rFonts w:hAnsi="Symbol"/>
              </w:rPr>
              <w:t></w:t>
            </w:r>
            <w:r>
              <w:t xml:space="preserve">  </w:t>
            </w:r>
            <w:proofErr w:type="spellStart"/>
            <w:r>
              <w:t>All</w:t>
            </w:r>
            <w:proofErr w:type="spellEnd"/>
            <w:proofErr w:type="gramEnd"/>
            <w:r>
              <w:t xml:space="preserve"> </w:t>
            </w:r>
            <w:proofErr w:type="spellStart"/>
            <w:r>
              <w:t>surfaces</w:t>
            </w:r>
            <w:proofErr w:type="spellEnd"/>
            <w:r>
              <w:t xml:space="preserve"> of </w:t>
            </w:r>
            <w:proofErr w:type="spellStart"/>
            <w:r>
              <w:t>the</w:t>
            </w:r>
            <w:proofErr w:type="spellEnd"/>
            <w:r>
              <w:t xml:space="preserve"> </w:t>
            </w:r>
            <w:proofErr w:type="spellStart"/>
            <w:r>
              <w:t>container</w:t>
            </w:r>
            <w:proofErr w:type="spellEnd"/>
            <w:r>
              <w:t xml:space="preserve">, </w:t>
            </w:r>
            <w:proofErr w:type="spellStart"/>
            <w:r>
              <w:t>including</w:t>
            </w:r>
            <w:proofErr w:type="spellEnd"/>
            <w:r>
              <w:t xml:space="preserve"> </w:t>
            </w:r>
            <w:proofErr w:type="spellStart"/>
            <w:r>
              <w:t>its</w:t>
            </w:r>
            <w:proofErr w:type="spellEnd"/>
            <w:r>
              <w:t xml:space="preserve"> </w:t>
            </w:r>
            <w:proofErr w:type="spellStart"/>
            <w:r>
              <w:t>design</w:t>
            </w:r>
            <w:proofErr w:type="spellEnd"/>
            <w:r>
              <w:t xml:space="preserve"> </w:t>
            </w:r>
            <w:proofErr w:type="spellStart"/>
            <w:r>
              <w:t>features</w:t>
            </w:r>
            <w:proofErr w:type="spellEnd"/>
            <w:r>
              <w:t xml:space="preserve">, </w:t>
            </w:r>
            <w:proofErr w:type="spellStart"/>
            <w:r>
              <w:t>shall</w:t>
            </w:r>
            <w:proofErr w:type="spellEnd"/>
            <w:r>
              <w:t xml:space="preserve"> be </w:t>
            </w:r>
            <w:proofErr w:type="spellStart"/>
            <w:r>
              <w:t>smooth</w:t>
            </w:r>
            <w:proofErr w:type="spellEnd"/>
            <w:r>
              <w:t xml:space="preserve"> </w:t>
            </w:r>
            <w:proofErr w:type="spellStart"/>
            <w:r>
              <w:t>and</w:t>
            </w:r>
            <w:proofErr w:type="spellEnd"/>
            <w:r>
              <w:t xml:space="preserve"> </w:t>
            </w:r>
            <w:proofErr w:type="spellStart"/>
            <w:r>
              <w:t>free</w:t>
            </w:r>
            <w:proofErr w:type="spellEnd"/>
            <w:r>
              <w:t xml:space="preserve"> </w:t>
            </w:r>
            <w:proofErr w:type="spellStart"/>
            <w:r>
              <w:t>from</w:t>
            </w:r>
            <w:proofErr w:type="spellEnd"/>
            <w:r>
              <w:t xml:space="preserve"> </w:t>
            </w:r>
            <w:proofErr w:type="spellStart"/>
            <w:r>
              <w:t>dents</w:t>
            </w:r>
            <w:proofErr w:type="spellEnd"/>
            <w:r>
              <w:t xml:space="preserve">, </w:t>
            </w:r>
            <w:proofErr w:type="spellStart"/>
            <w:r>
              <w:t>excessive</w:t>
            </w:r>
            <w:proofErr w:type="spellEnd"/>
            <w:r>
              <w:t xml:space="preserve"> </w:t>
            </w:r>
            <w:proofErr w:type="spellStart"/>
            <w:r>
              <w:t>scratches</w:t>
            </w:r>
            <w:proofErr w:type="spellEnd"/>
            <w:r>
              <w:t>,</w:t>
            </w:r>
          </w:p>
          <w:p w14:paraId="6B7B2444" w14:textId="77777777" w:rsidR="00E96620" w:rsidRDefault="00E96620" w:rsidP="00E96620">
            <w:pPr>
              <w:pStyle w:val="NormalWeb"/>
              <w:jc w:val="both"/>
            </w:pPr>
            <w:proofErr w:type="spellStart"/>
            <w:r>
              <w:t>There</w:t>
            </w:r>
            <w:proofErr w:type="spellEnd"/>
            <w:r>
              <w:t xml:space="preserve"> </w:t>
            </w:r>
            <w:proofErr w:type="spellStart"/>
            <w:r>
              <w:t>will</w:t>
            </w:r>
            <w:proofErr w:type="spellEnd"/>
            <w:r>
              <w:t xml:space="preserve"> be </w:t>
            </w:r>
            <w:proofErr w:type="spellStart"/>
            <w:r>
              <w:t>no</w:t>
            </w:r>
            <w:proofErr w:type="spellEnd"/>
            <w:r>
              <w:t xml:space="preserve"> </w:t>
            </w:r>
            <w:proofErr w:type="spellStart"/>
            <w:r>
              <w:t>cracks</w:t>
            </w:r>
            <w:proofErr w:type="spellEnd"/>
            <w:r>
              <w:t xml:space="preserve">, </w:t>
            </w:r>
            <w:proofErr w:type="spellStart"/>
            <w:r>
              <w:t>slag</w:t>
            </w:r>
            <w:proofErr w:type="spellEnd"/>
            <w:r>
              <w:t xml:space="preserve">, </w:t>
            </w:r>
            <w:proofErr w:type="spellStart"/>
            <w:r>
              <w:t>etc</w:t>
            </w:r>
            <w:proofErr w:type="spellEnd"/>
            <w:r>
              <w:t>.</w:t>
            </w:r>
          </w:p>
          <w:p w14:paraId="6E2B3192" w14:textId="2690CDE2" w:rsidR="00E96620" w:rsidRDefault="00E96620" w:rsidP="00E96620">
            <w:pPr>
              <w:pStyle w:val="NormalWeb"/>
              <w:jc w:val="both"/>
            </w:pPr>
            <w:proofErr w:type="gramStart"/>
            <w:r>
              <w:rPr>
                <w:rFonts w:hAnsi="Symbol"/>
              </w:rPr>
              <w:t></w:t>
            </w:r>
            <w:r>
              <w:t xml:space="preserve">  </w:t>
            </w:r>
            <w:proofErr w:type="spellStart"/>
            <w:r>
              <w:t>The</w:t>
            </w:r>
            <w:proofErr w:type="spellEnd"/>
            <w:proofErr w:type="gramEnd"/>
            <w:r>
              <w:t xml:space="preserve"> </w:t>
            </w:r>
            <w:proofErr w:type="spellStart"/>
            <w:r>
              <w:t>container</w:t>
            </w:r>
            <w:proofErr w:type="spellEnd"/>
            <w:r>
              <w:t xml:space="preserve"> </w:t>
            </w:r>
            <w:proofErr w:type="spellStart"/>
            <w:r>
              <w:t>will</w:t>
            </w:r>
            <w:proofErr w:type="spellEnd"/>
            <w:r>
              <w:t xml:space="preserve"> </w:t>
            </w:r>
            <w:proofErr w:type="spellStart"/>
            <w:r>
              <w:t>have</w:t>
            </w:r>
            <w:proofErr w:type="spellEnd"/>
            <w:r>
              <w:t xml:space="preserve"> TS EN 840-3 </w:t>
            </w:r>
            <w:proofErr w:type="spellStart"/>
            <w:r>
              <w:t>Standard</w:t>
            </w:r>
            <w:proofErr w:type="spellEnd"/>
            <w:r>
              <w:t xml:space="preserve"> </w:t>
            </w:r>
            <w:proofErr w:type="spellStart"/>
            <w:r>
              <w:t>Conformity</w:t>
            </w:r>
            <w:proofErr w:type="spellEnd"/>
            <w:r>
              <w:t xml:space="preserve"> </w:t>
            </w:r>
            <w:proofErr w:type="spellStart"/>
            <w:r>
              <w:t>Certificate</w:t>
            </w:r>
            <w:proofErr w:type="spellEnd"/>
            <w:r>
              <w:t>.</w:t>
            </w:r>
          </w:p>
          <w:p w14:paraId="711FF7A9" w14:textId="0BAE071D" w:rsidR="00E96620" w:rsidRDefault="00E96620" w:rsidP="00E96620">
            <w:pPr>
              <w:pStyle w:val="NormalWeb"/>
              <w:jc w:val="both"/>
            </w:pPr>
            <w:proofErr w:type="gramStart"/>
            <w:r>
              <w:rPr>
                <w:rFonts w:hAnsi="Symbol"/>
              </w:rPr>
              <w:t></w:t>
            </w:r>
            <w:r>
              <w:t xml:space="preserve">  </w:t>
            </w:r>
            <w:proofErr w:type="spellStart"/>
            <w:r>
              <w:t>Containers</w:t>
            </w:r>
            <w:proofErr w:type="spellEnd"/>
            <w:proofErr w:type="gramEnd"/>
            <w:r>
              <w:t xml:space="preserve"> </w:t>
            </w:r>
            <w:proofErr w:type="spellStart"/>
            <w:r>
              <w:t>will</w:t>
            </w:r>
            <w:proofErr w:type="spellEnd"/>
            <w:r>
              <w:t xml:space="preserve"> be </w:t>
            </w:r>
            <w:proofErr w:type="spellStart"/>
            <w:r>
              <w:t>designed</w:t>
            </w:r>
            <w:proofErr w:type="spellEnd"/>
            <w:r>
              <w:t xml:space="preserve"> </w:t>
            </w:r>
            <w:proofErr w:type="spellStart"/>
            <w:r>
              <w:t>and</w:t>
            </w:r>
            <w:proofErr w:type="spellEnd"/>
            <w:r>
              <w:t>/</w:t>
            </w:r>
            <w:proofErr w:type="spellStart"/>
            <w:r>
              <w:t>or</w:t>
            </w:r>
            <w:proofErr w:type="spellEnd"/>
            <w:r>
              <w:t xml:space="preserve"> </w:t>
            </w:r>
            <w:proofErr w:type="spellStart"/>
            <w:r>
              <w:t>supplied</w:t>
            </w:r>
            <w:proofErr w:type="spellEnd"/>
            <w:r>
              <w:t xml:space="preserve"> </w:t>
            </w:r>
            <w:proofErr w:type="spellStart"/>
            <w:r>
              <w:t>for</w:t>
            </w:r>
            <w:proofErr w:type="spellEnd"/>
            <w:r>
              <w:t xml:space="preserve"> </w:t>
            </w:r>
            <w:proofErr w:type="spellStart"/>
            <w:r>
              <w:t>four</w:t>
            </w:r>
            <w:proofErr w:type="spellEnd"/>
            <w:r>
              <w:t xml:space="preserve"> </w:t>
            </w:r>
            <w:proofErr w:type="spellStart"/>
            <w:r>
              <w:t>types</w:t>
            </w:r>
            <w:proofErr w:type="spellEnd"/>
            <w:r>
              <w:t xml:space="preserve"> of </w:t>
            </w:r>
            <w:proofErr w:type="spellStart"/>
            <w:r>
              <w:t>waste</w:t>
            </w:r>
            <w:proofErr w:type="spellEnd"/>
            <w:r>
              <w:t xml:space="preserve"> (5 </w:t>
            </w:r>
            <w:proofErr w:type="spellStart"/>
            <w:r>
              <w:t>units</w:t>
            </w:r>
            <w:proofErr w:type="spellEnd"/>
            <w:r>
              <w:t xml:space="preserve"> </w:t>
            </w:r>
            <w:proofErr w:type="spellStart"/>
            <w:r>
              <w:t>from</w:t>
            </w:r>
            <w:proofErr w:type="spellEnd"/>
            <w:r>
              <w:t xml:space="preserve"> </w:t>
            </w:r>
            <w:proofErr w:type="spellStart"/>
            <w:r>
              <w:t>each</w:t>
            </w:r>
            <w:proofErr w:type="spellEnd"/>
            <w:r>
              <w:t xml:space="preserve"> </w:t>
            </w:r>
            <w:proofErr w:type="spellStart"/>
            <w:r>
              <w:t>type</w:t>
            </w:r>
            <w:proofErr w:type="spellEnd"/>
            <w:r>
              <w:t xml:space="preserve">), </w:t>
            </w:r>
            <w:proofErr w:type="spellStart"/>
            <w:r>
              <w:t>namely</w:t>
            </w:r>
            <w:proofErr w:type="spellEnd"/>
            <w:r>
              <w:t xml:space="preserve"> </w:t>
            </w:r>
            <w:proofErr w:type="spellStart"/>
            <w:r>
              <w:t>paper</w:t>
            </w:r>
            <w:proofErr w:type="spellEnd"/>
            <w:r>
              <w:t xml:space="preserve">, </w:t>
            </w:r>
            <w:proofErr w:type="spellStart"/>
            <w:r>
              <w:t>metallic</w:t>
            </w:r>
            <w:proofErr w:type="spellEnd"/>
            <w:r>
              <w:t xml:space="preserve">, </w:t>
            </w:r>
            <w:proofErr w:type="spellStart"/>
            <w:r>
              <w:t>organic</w:t>
            </w:r>
            <w:proofErr w:type="spellEnd"/>
            <w:r>
              <w:t xml:space="preserve"> </w:t>
            </w:r>
            <w:proofErr w:type="spellStart"/>
            <w:r>
              <w:t>and</w:t>
            </w:r>
            <w:proofErr w:type="spellEnd"/>
            <w:r>
              <w:t xml:space="preserve"> </w:t>
            </w:r>
            <w:proofErr w:type="spellStart"/>
            <w:r>
              <w:t>plastic</w:t>
            </w:r>
            <w:proofErr w:type="spellEnd"/>
            <w:r>
              <w:t xml:space="preserve"> </w:t>
            </w:r>
            <w:proofErr w:type="spellStart"/>
            <w:r>
              <w:t>while</w:t>
            </w:r>
            <w:proofErr w:type="spellEnd"/>
            <w:r>
              <w:t xml:space="preserve"> </w:t>
            </w:r>
            <w:proofErr w:type="spellStart"/>
            <w:r>
              <w:t>labeled</w:t>
            </w:r>
            <w:proofErr w:type="spellEnd"/>
            <w:r>
              <w:t xml:space="preserve"> as “</w:t>
            </w:r>
            <w:proofErr w:type="spellStart"/>
            <w:r>
              <w:t>Paper</w:t>
            </w:r>
            <w:proofErr w:type="spellEnd"/>
            <w:r>
              <w:t xml:space="preserve"> / </w:t>
            </w:r>
            <w:proofErr w:type="gramStart"/>
            <w:r>
              <w:t>Kağıt</w:t>
            </w:r>
            <w:proofErr w:type="gramEnd"/>
            <w:r>
              <w:t xml:space="preserve">” (5 </w:t>
            </w:r>
            <w:proofErr w:type="spellStart"/>
            <w:r>
              <w:t>untis</w:t>
            </w:r>
            <w:proofErr w:type="spellEnd"/>
            <w:r>
              <w:t xml:space="preserve">), </w:t>
            </w:r>
            <w:proofErr w:type="spellStart"/>
            <w:r>
              <w:t>Metallic</w:t>
            </w:r>
            <w:proofErr w:type="spellEnd"/>
            <w:r>
              <w:t xml:space="preserve"> / Metal (5 </w:t>
            </w:r>
            <w:proofErr w:type="spellStart"/>
            <w:r>
              <w:t>Units</w:t>
            </w:r>
            <w:proofErr w:type="spellEnd"/>
            <w:r>
              <w:t xml:space="preserve">), </w:t>
            </w:r>
            <w:proofErr w:type="spellStart"/>
            <w:r>
              <w:t>Organic</w:t>
            </w:r>
            <w:proofErr w:type="spellEnd"/>
            <w:r>
              <w:t xml:space="preserve"> / Organik (5 </w:t>
            </w:r>
            <w:proofErr w:type="spellStart"/>
            <w:r>
              <w:t>Units</w:t>
            </w:r>
            <w:proofErr w:type="spellEnd"/>
            <w:r>
              <w:t xml:space="preserve">) </w:t>
            </w:r>
            <w:proofErr w:type="spellStart"/>
            <w:r>
              <w:t>and</w:t>
            </w:r>
            <w:proofErr w:type="spellEnd"/>
            <w:r>
              <w:t xml:space="preserve"> </w:t>
            </w:r>
            <w:proofErr w:type="spellStart"/>
            <w:r>
              <w:t>Plastic</w:t>
            </w:r>
            <w:proofErr w:type="spellEnd"/>
            <w:r>
              <w:t xml:space="preserve"> / Plastik (5 </w:t>
            </w:r>
            <w:proofErr w:type="spellStart"/>
            <w:r>
              <w:t>units</w:t>
            </w:r>
            <w:proofErr w:type="spellEnd"/>
            <w:r>
              <w:t>).</w:t>
            </w:r>
          </w:p>
          <w:p w14:paraId="459A8C7C" w14:textId="77777777" w:rsidR="00E96620" w:rsidRDefault="00E96620" w:rsidP="00F13B18">
            <w:pPr>
              <w:pStyle w:val="ListeParagraf"/>
              <w:ind w:left="0"/>
              <w:jc w:val="both"/>
              <w:rPr>
                <w:b/>
              </w:rPr>
            </w:pPr>
          </w:p>
          <w:p w14:paraId="06AEB555" w14:textId="77777777" w:rsidR="00E96620" w:rsidRDefault="00E96620" w:rsidP="00E96620">
            <w:pPr>
              <w:pStyle w:val="NormalWeb"/>
              <w:jc w:val="both"/>
            </w:pPr>
            <w:proofErr w:type="gramStart"/>
            <w:r>
              <w:rPr>
                <w:rFonts w:hAnsi="Symbol"/>
              </w:rPr>
              <w:t></w:t>
            </w:r>
            <w:r>
              <w:t xml:space="preserve">  </w:t>
            </w:r>
            <w:r>
              <w:rPr>
                <w:b/>
                <w:bCs/>
              </w:rPr>
              <w:t>Delivery</w:t>
            </w:r>
            <w:proofErr w:type="gramEnd"/>
            <w:r>
              <w:rPr>
                <w:b/>
                <w:bCs/>
              </w:rPr>
              <w:t>:</w:t>
            </w:r>
            <w:r>
              <w:t xml:space="preserve"> </w:t>
            </w:r>
            <w:proofErr w:type="spellStart"/>
            <w:r>
              <w:t>To</w:t>
            </w:r>
            <w:proofErr w:type="spellEnd"/>
            <w:r>
              <w:t xml:space="preserve"> Keşan </w:t>
            </w:r>
            <w:proofErr w:type="spellStart"/>
            <w:r>
              <w:t>District</w:t>
            </w:r>
            <w:proofErr w:type="spellEnd"/>
            <w:r>
              <w:t xml:space="preserve">, Edirne </w:t>
            </w:r>
            <w:proofErr w:type="spellStart"/>
            <w:r>
              <w:t>Province</w:t>
            </w:r>
            <w:proofErr w:type="spellEnd"/>
            <w:r>
              <w:t xml:space="preserve">. </w:t>
            </w:r>
            <w:proofErr w:type="spellStart"/>
            <w:r>
              <w:t>Transportation</w:t>
            </w:r>
            <w:proofErr w:type="spellEnd"/>
            <w:r>
              <w:t xml:space="preserve"> </w:t>
            </w:r>
            <w:proofErr w:type="spellStart"/>
            <w:r>
              <w:t>costs</w:t>
            </w:r>
            <w:proofErr w:type="spellEnd"/>
            <w:r>
              <w:t xml:space="preserve"> </w:t>
            </w:r>
            <w:proofErr w:type="spellStart"/>
            <w:r>
              <w:t>must</w:t>
            </w:r>
            <w:proofErr w:type="spellEnd"/>
            <w:r>
              <w:t xml:space="preserve"> be </w:t>
            </w:r>
            <w:proofErr w:type="spellStart"/>
            <w:r>
              <w:t>included</w:t>
            </w:r>
            <w:proofErr w:type="spellEnd"/>
            <w:r>
              <w:t xml:space="preserve"> in </w:t>
            </w:r>
            <w:proofErr w:type="spellStart"/>
            <w:r>
              <w:t>the</w:t>
            </w:r>
            <w:proofErr w:type="spellEnd"/>
            <w:r>
              <w:t xml:space="preserve"> </w:t>
            </w:r>
            <w:proofErr w:type="spellStart"/>
            <w:r>
              <w:t>price</w:t>
            </w:r>
            <w:proofErr w:type="spellEnd"/>
            <w:r>
              <w:t>.</w:t>
            </w:r>
          </w:p>
          <w:p w14:paraId="76CD8BC6" w14:textId="77777777" w:rsidR="00E96620" w:rsidRDefault="00E96620" w:rsidP="00E96620">
            <w:pPr>
              <w:pStyle w:val="NormalWeb"/>
              <w:jc w:val="both"/>
            </w:pPr>
          </w:p>
          <w:p w14:paraId="09413E5E" w14:textId="40A156F1" w:rsidR="00E96620" w:rsidRDefault="00E96620" w:rsidP="00E96620">
            <w:pPr>
              <w:pStyle w:val="NormalWeb"/>
              <w:jc w:val="both"/>
            </w:pPr>
            <w:r w:rsidRPr="0003075F">
              <w:rPr>
                <w:b/>
                <w:bCs/>
                <w:noProof/>
              </w:rPr>
              <w:lastRenderedPageBreak/>
              <w:drawing>
                <wp:anchor distT="0" distB="0" distL="114300" distR="114300" simplePos="0" relativeHeight="251663360" behindDoc="0" locked="0" layoutInCell="1" allowOverlap="1" wp14:anchorId="089139BD" wp14:editId="4660C780">
                  <wp:simplePos x="0" y="0"/>
                  <wp:positionH relativeFrom="column">
                    <wp:posOffset>-3810</wp:posOffset>
                  </wp:positionH>
                  <wp:positionV relativeFrom="paragraph">
                    <wp:posOffset>306705</wp:posOffset>
                  </wp:positionV>
                  <wp:extent cx="2120900" cy="2120900"/>
                  <wp:effectExtent l="0" t="0" r="0" b="0"/>
                  <wp:wrapTopAndBottom/>
                  <wp:docPr id="1422010317"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171413" name="Resim 1269171413"/>
                          <pic:cNvPicPr/>
                        </pic:nvPicPr>
                        <pic:blipFill>
                          <a:blip r:embed="rId8">
                            <a:extLst>
                              <a:ext uri="{28A0092B-C50C-407E-A947-70E740481C1C}">
                                <a14:useLocalDpi xmlns:a14="http://schemas.microsoft.com/office/drawing/2010/main" val="0"/>
                              </a:ext>
                            </a:extLst>
                          </a:blip>
                          <a:stretch>
                            <a:fillRect/>
                          </a:stretch>
                        </pic:blipFill>
                        <pic:spPr>
                          <a:xfrm>
                            <a:off x="0" y="0"/>
                            <a:ext cx="2120900" cy="2120900"/>
                          </a:xfrm>
                          <a:prstGeom prst="rect">
                            <a:avLst/>
                          </a:prstGeom>
                        </pic:spPr>
                      </pic:pic>
                    </a:graphicData>
                  </a:graphic>
                </wp:anchor>
              </w:drawing>
            </w:r>
          </w:p>
          <w:p w14:paraId="1B512900" w14:textId="4B484F35" w:rsidR="005C3B6D" w:rsidRPr="00E96620" w:rsidRDefault="00E96620" w:rsidP="00E96620">
            <w:pPr>
              <w:pStyle w:val="ListeParagraf"/>
              <w:ind w:left="0"/>
              <w:jc w:val="both"/>
              <w:rPr>
                <w:b/>
              </w:rPr>
            </w:pPr>
            <w:r w:rsidRPr="0003075F">
              <w:rPr>
                <w:b/>
                <w:bCs/>
                <w:noProof/>
              </w:rPr>
              <w:drawing>
                <wp:anchor distT="0" distB="0" distL="114300" distR="114300" simplePos="0" relativeHeight="251665408" behindDoc="0" locked="0" layoutInCell="1" allowOverlap="1" wp14:anchorId="38CFA590" wp14:editId="110F5830">
                  <wp:simplePos x="0" y="0"/>
                  <wp:positionH relativeFrom="column">
                    <wp:posOffset>-3810</wp:posOffset>
                  </wp:positionH>
                  <wp:positionV relativeFrom="paragraph">
                    <wp:posOffset>2308860</wp:posOffset>
                  </wp:positionV>
                  <wp:extent cx="2120900" cy="2120900"/>
                  <wp:effectExtent l="0" t="0" r="0" b="0"/>
                  <wp:wrapTopAndBottom/>
                  <wp:docPr id="4476381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768440" name="Resim 421768440"/>
                          <pic:cNvPicPr/>
                        </pic:nvPicPr>
                        <pic:blipFill>
                          <a:blip r:embed="rId9">
                            <a:extLst>
                              <a:ext uri="{28A0092B-C50C-407E-A947-70E740481C1C}">
                                <a14:useLocalDpi xmlns:a14="http://schemas.microsoft.com/office/drawing/2010/main" val="0"/>
                              </a:ext>
                            </a:extLst>
                          </a:blip>
                          <a:stretch>
                            <a:fillRect/>
                          </a:stretch>
                        </pic:blipFill>
                        <pic:spPr>
                          <a:xfrm>
                            <a:off x="0" y="0"/>
                            <a:ext cx="2120900" cy="2120900"/>
                          </a:xfrm>
                          <a:prstGeom prst="rect">
                            <a:avLst/>
                          </a:prstGeom>
                        </pic:spPr>
                      </pic:pic>
                    </a:graphicData>
                  </a:graphic>
                </wp:anchor>
              </w:drawing>
            </w:r>
          </w:p>
        </w:tc>
        <w:tc>
          <w:tcPr>
            <w:tcW w:w="4253" w:type="dxa"/>
            <w:vAlign w:val="center"/>
          </w:tcPr>
          <w:p w14:paraId="139EA00C" w14:textId="77777777" w:rsidR="005C3B6D" w:rsidRPr="00AC58B0" w:rsidRDefault="005C3B6D" w:rsidP="00AC58B0">
            <w:pPr>
              <w:rPr>
                <w:rFonts w:ascii="Times New Roman" w:hAnsi="Times New Roman"/>
                <w:b/>
                <w:lang w:val="en-GB"/>
              </w:rPr>
            </w:pPr>
          </w:p>
        </w:tc>
        <w:tc>
          <w:tcPr>
            <w:tcW w:w="2835" w:type="dxa"/>
          </w:tcPr>
          <w:p w14:paraId="476EA4EE" w14:textId="77777777" w:rsidR="005C3B6D" w:rsidRPr="00AC58B0" w:rsidRDefault="005C3B6D" w:rsidP="00AC58B0">
            <w:pPr>
              <w:rPr>
                <w:rFonts w:ascii="Times New Roman" w:hAnsi="Times New Roman"/>
                <w:b/>
                <w:lang w:val="en-GB"/>
              </w:rPr>
            </w:pPr>
          </w:p>
        </w:tc>
        <w:tc>
          <w:tcPr>
            <w:tcW w:w="1984" w:type="dxa"/>
          </w:tcPr>
          <w:p w14:paraId="7ABA1D9E" w14:textId="77777777" w:rsidR="005C3B6D" w:rsidRPr="00AC58B0" w:rsidRDefault="005C3B6D" w:rsidP="00AC58B0">
            <w:pPr>
              <w:tabs>
                <w:tab w:val="left" w:pos="729"/>
              </w:tabs>
              <w:jc w:val="center"/>
              <w:rPr>
                <w:rFonts w:ascii="Times New Roman" w:hAnsi="Times New Roman"/>
                <w:b/>
                <w:lang w:val="en-GB"/>
              </w:rPr>
            </w:pPr>
          </w:p>
        </w:tc>
      </w:tr>
      <w:tr w:rsidR="00E96620" w:rsidRPr="00AC58B0" w14:paraId="48D64513" w14:textId="77777777" w:rsidTr="00F17EE0">
        <w:trPr>
          <w:gridAfter w:val="4"/>
          <w:wAfter w:w="13750" w:type="dxa"/>
          <w:cantSplit/>
          <w:trHeight w:val="1557"/>
        </w:trPr>
        <w:tc>
          <w:tcPr>
            <w:tcW w:w="1134" w:type="dxa"/>
            <w:vMerge/>
          </w:tcPr>
          <w:p w14:paraId="49777F7E" w14:textId="77777777" w:rsidR="00E96620" w:rsidRPr="00AC58B0" w:rsidRDefault="00E96620" w:rsidP="00AC58B0">
            <w:pPr>
              <w:rPr>
                <w:rFonts w:ascii="Times New Roman" w:hAnsi="Times New Roman"/>
                <w:b/>
                <w:lang w:val="en-GB"/>
              </w:rPr>
            </w:pPr>
          </w:p>
        </w:tc>
      </w:tr>
      <w:tr w:rsidR="005C3B6D" w:rsidRPr="00AC58B0" w14:paraId="62F2C955" w14:textId="77777777" w:rsidTr="005C3B6D">
        <w:trPr>
          <w:cantSplit/>
          <w:trHeight w:val="452"/>
        </w:trPr>
        <w:tc>
          <w:tcPr>
            <w:tcW w:w="1134" w:type="dxa"/>
          </w:tcPr>
          <w:p w14:paraId="59B2A9A4" w14:textId="77777777" w:rsidR="005C3B6D" w:rsidRPr="00AC58B0" w:rsidRDefault="005C3B6D" w:rsidP="00AC58B0">
            <w:pPr>
              <w:rPr>
                <w:rFonts w:ascii="Times New Roman" w:hAnsi="Times New Roman"/>
                <w:b/>
                <w:lang w:val="en-GB"/>
              </w:rPr>
            </w:pPr>
          </w:p>
        </w:tc>
        <w:tc>
          <w:tcPr>
            <w:tcW w:w="4678" w:type="dxa"/>
            <w:vAlign w:val="center"/>
          </w:tcPr>
          <w:p w14:paraId="4D1BE9E2" w14:textId="11F6B32D" w:rsidR="005C3B6D" w:rsidRDefault="005C3B6D" w:rsidP="00E96620">
            <w:pPr>
              <w:pStyle w:val="ListeParagraf"/>
              <w:ind w:left="0"/>
              <w:jc w:val="both"/>
            </w:pPr>
          </w:p>
          <w:p w14:paraId="68844CBC" w14:textId="77777777" w:rsidR="00E35EE5" w:rsidRDefault="00E35EE5" w:rsidP="005226EC">
            <w:pPr>
              <w:rPr>
                <w:rFonts w:ascii="Times New Roman" w:hAnsi="Times New Roman"/>
                <w:snapToGrid/>
                <w:sz w:val="24"/>
                <w:szCs w:val="24"/>
                <w:lang w:val="en" w:eastAsia="tr-TR"/>
              </w:rPr>
            </w:pPr>
          </w:p>
          <w:p w14:paraId="6E0E40D9" w14:textId="33DABB12" w:rsidR="00E35EE5" w:rsidRDefault="00E35EE5" w:rsidP="005226EC">
            <w:pPr>
              <w:rPr>
                <w:rFonts w:ascii="Times New Roman" w:hAnsi="Times New Roman"/>
                <w:snapToGrid/>
                <w:sz w:val="24"/>
                <w:szCs w:val="24"/>
                <w:lang w:val="en" w:eastAsia="tr-TR"/>
              </w:rPr>
            </w:pPr>
            <w:r w:rsidRPr="0003075F">
              <w:rPr>
                <w:b/>
                <w:bCs/>
                <w:noProof/>
              </w:rPr>
              <w:drawing>
                <wp:anchor distT="0" distB="0" distL="114300" distR="114300" simplePos="0" relativeHeight="251659264" behindDoc="0" locked="0" layoutInCell="1" allowOverlap="1" wp14:anchorId="69476D24" wp14:editId="7432E27B">
                  <wp:simplePos x="0" y="0"/>
                  <wp:positionH relativeFrom="column">
                    <wp:posOffset>-3810</wp:posOffset>
                  </wp:positionH>
                  <wp:positionV relativeFrom="paragraph">
                    <wp:posOffset>337820</wp:posOffset>
                  </wp:positionV>
                  <wp:extent cx="2120900" cy="2120900"/>
                  <wp:effectExtent l="0" t="0" r="0" b="0"/>
                  <wp:wrapTopAndBottom/>
                  <wp:docPr id="1269171413"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171413" name="Resim 1269171413"/>
                          <pic:cNvPicPr/>
                        </pic:nvPicPr>
                        <pic:blipFill>
                          <a:blip r:embed="rId8">
                            <a:extLst>
                              <a:ext uri="{28A0092B-C50C-407E-A947-70E740481C1C}">
                                <a14:useLocalDpi xmlns:a14="http://schemas.microsoft.com/office/drawing/2010/main" val="0"/>
                              </a:ext>
                            </a:extLst>
                          </a:blip>
                          <a:stretch>
                            <a:fillRect/>
                          </a:stretch>
                        </pic:blipFill>
                        <pic:spPr>
                          <a:xfrm>
                            <a:off x="0" y="0"/>
                            <a:ext cx="2120900" cy="2120900"/>
                          </a:xfrm>
                          <a:prstGeom prst="rect">
                            <a:avLst/>
                          </a:prstGeom>
                        </pic:spPr>
                      </pic:pic>
                    </a:graphicData>
                  </a:graphic>
                </wp:anchor>
              </w:drawing>
            </w:r>
          </w:p>
          <w:p w14:paraId="05596B05" w14:textId="671C2E9B" w:rsidR="00E35EE5" w:rsidRDefault="00E35EE5" w:rsidP="005226EC">
            <w:pPr>
              <w:rPr>
                <w:rFonts w:ascii="Times New Roman" w:hAnsi="Times New Roman"/>
                <w:snapToGrid/>
                <w:sz w:val="24"/>
                <w:szCs w:val="24"/>
                <w:lang w:val="en" w:eastAsia="tr-TR"/>
              </w:rPr>
            </w:pPr>
            <w:r w:rsidRPr="0003075F">
              <w:rPr>
                <w:b/>
                <w:bCs/>
                <w:noProof/>
              </w:rPr>
              <w:drawing>
                <wp:anchor distT="0" distB="0" distL="114300" distR="114300" simplePos="0" relativeHeight="251661312" behindDoc="0" locked="0" layoutInCell="1" allowOverlap="1" wp14:anchorId="3F34E4BF" wp14:editId="6B385790">
                  <wp:simplePos x="0" y="0"/>
                  <wp:positionH relativeFrom="column">
                    <wp:posOffset>-3810</wp:posOffset>
                  </wp:positionH>
                  <wp:positionV relativeFrom="paragraph">
                    <wp:posOffset>2468880</wp:posOffset>
                  </wp:positionV>
                  <wp:extent cx="2120900" cy="2120900"/>
                  <wp:effectExtent l="0" t="0" r="0" b="0"/>
                  <wp:wrapTopAndBottom/>
                  <wp:docPr id="421768440"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768440" name="Resim 421768440"/>
                          <pic:cNvPicPr/>
                        </pic:nvPicPr>
                        <pic:blipFill>
                          <a:blip r:embed="rId9">
                            <a:extLst>
                              <a:ext uri="{28A0092B-C50C-407E-A947-70E740481C1C}">
                                <a14:useLocalDpi xmlns:a14="http://schemas.microsoft.com/office/drawing/2010/main" val="0"/>
                              </a:ext>
                            </a:extLst>
                          </a:blip>
                          <a:stretch>
                            <a:fillRect/>
                          </a:stretch>
                        </pic:blipFill>
                        <pic:spPr>
                          <a:xfrm>
                            <a:off x="0" y="0"/>
                            <a:ext cx="2120900" cy="2120900"/>
                          </a:xfrm>
                          <a:prstGeom prst="rect">
                            <a:avLst/>
                          </a:prstGeom>
                        </pic:spPr>
                      </pic:pic>
                    </a:graphicData>
                  </a:graphic>
                </wp:anchor>
              </w:drawing>
            </w:r>
          </w:p>
          <w:p w14:paraId="3622EC7E" w14:textId="2B7E4119" w:rsidR="00E35EE5" w:rsidRPr="005226EC" w:rsidRDefault="00E35EE5" w:rsidP="005226EC">
            <w:pPr>
              <w:rPr>
                <w:rFonts w:ascii="Times New Roman" w:hAnsi="Times New Roman"/>
                <w:snapToGrid/>
                <w:sz w:val="24"/>
                <w:szCs w:val="24"/>
                <w:lang w:val="en" w:eastAsia="tr-TR"/>
              </w:rPr>
            </w:pPr>
          </w:p>
        </w:tc>
        <w:tc>
          <w:tcPr>
            <w:tcW w:w="4253" w:type="dxa"/>
            <w:vAlign w:val="center"/>
          </w:tcPr>
          <w:p w14:paraId="74D77789" w14:textId="77777777" w:rsidR="005C3B6D" w:rsidRPr="00AC58B0" w:rsidRDefault="005C3B6D" w:rsidP="00AC58B0">
            <w:pPr>
              <w:rPr>
                <w:rFonts w:ascii="Times New Roman" w:hAnsi="Times New Roman"/>
                <w:b/>
                <w:lang w:val="en-GB"/>
              </w:rPr>
            </w:pPr>
          </w:p>
        </w:tc>
        <w:tc>
          <w:tcPr>
            <w:tcW w:w="2835" w:type="dxa"/>
          </w:tcPr>
          <w:p w14:paraId="0911B3D7" w14:textId="77777777" w:rsidR="005C3B6D" w:rsidRPr="00AC58B0" w:rsidRDefault="005C3B6D" w:rsidP="00AC58B0">
            <w:pPr>
              <w:rPr>
                <w:rFonts w:ascii="Times New Roman" w:hAnsi="Times New Roman"/>
                <w:b/>
                <w:lang w:val="en-GB"/>
              </w:rPr>
            </w:pPr>
          </w:p>
        </w:tc>
        <w:tc>
          <w:tcPr>
            <w:tcW w:w="1984" w:type="dxa"/>
          </w:tcPr>
          <w:p w14:paraId="072CF655" w14:textId="77777777" w:rsidR="005C3B6D" w:rsidRPr="00AC58B0" w:rsidRDefault="005C3B6D" w:rsidP="00AC58B0">
            <w:pPr>
              <w:tabs>
                <w:tab w:val="left" w:pos="729"/>
              </w:tabs>
              <w:jc w:val="center"/>
              <w:rPr>
                <w:rFonts w:ascii="Times New Roman" w:hAnsi="Times New Roman"/>
                <w:b/>
                <w:lang w:val="en-GB"/>
              </w:rPr>
            </w:pPr>
          </w:p>
        </w:tc>
      </w:tr>
    </w:tbl>
    <w:p w14:paraId="39A90A40" w14:textId="77777777" w:rsidR="00271E58" w:rsidRDefault="00271E58" w:rsidP="005226EC">
      <w:pPr>
        <w:tabs>
          <w:tab w:val="left" w:pos="709"/>
          <w:tab w:val="left" w:pos="851"/>
          <w:tab w:val="left" w:pos="1134"/>
          <w:tab w:val="left" w:pos="1418"/>
        </w:tabs>
        <w:spacing w:before="0" w:after="0"/>
        <w:rPr>
          <w:b/>
          <w:sz w:val="22"/>
          <w:szCs w:val="22"/>
        </w:rPr>
      </w:pPr>
    </w:p>
    <w:sectPr w:rsidR="00271E58" w:rsidSect="0084014E">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6C6A7" w14:textId="77777777" w:rsidR="00335B4D" w:rsidRDefault="00335B4D">
      <w:r>
        <w:separator/>
      </w:r>
    </w:p>
  </w:endnote>
  <w:endnote w:type="continuationSeparator" w:id="0">
    <w:p w14:paraId="02672E74" w14:textId="77777777" w:rsidR="00335B4D" w:rsidRDefault="00335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Optima">
    <w:altName w:val="Calibri"/>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9</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11</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19796" w14:textId="77777777" w:rsidR="00335B4D" w:rsidRDefault="00335B4D">
      <w:r>
        <w:separator/>
      </w:r>
    </w:p>
  </w:footnote>
  <w:footnote w:type="continuationSeparator" w:id="0">
    <w:p w14:paraId="31DD403E" w14:textId="77777777" w:rsidR="00335B4D" w:rsidRDefault="00335B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87DC6"/>
    <w:multiLevelType w:val="hybridMultilevel"/>
    <w:tmpl w:val="BD7A7600"/>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7D3C1C"/>
    <w:multiLevelType w:val="hybridMultilevel"/>
    <w:tmpl w:val="95320914"/>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B05ADA"/>
    <w:multiLevelType w:val="hybridMultilevel"/>
    <w:tmpl w:val="4384B3A6"/>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0E72A5"/>
    <w:multiLevelType w:val="hybridMultilevel"/>
    <w:tmpl w:val="C422D1F8"/>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3" w15:restartNumberingAfterBreak="0">
    <w:nsid w:val="424228A9"/>
    <w:multiLevelType w:val="hybridMultilevel"/>
    <w:tmpl w:val="27DC9AEE"/>
    <w:lvl w:ilvl="0" w:tplc="FFFFFFFF">
      <w:start w:val="1"/>
      <w:numFmt w:val="decimal"/>
      <w:lvlText w:val="%1."/>
      <w:lvlJc w:val="left"/>
      <w:pPr>
        <w:tabs>
          <w:tab w:val="num" w:pos="720"/>
        </w:tabs>
        <w:ind w:left="720" w:hanging="360"/>
      </w:pPr>
    </w:lvl>
    <w:lvl w:ilvl="1" w:tplc="041F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6944FAD"/>
    <w:multiLevelType w:val="hybridMultilevel"/>
    <w:tmpl w:val="E862AE44"/>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8"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DD361FA"/>
    <w:multiLevelType w:val="hybridMultilevel"/>
    <w:tmpl w:val="EC44B0CE"/>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33" w15:restartNumberingAfterBreak="0">
    <w:nsid w:val="50BA3D4E"/>
    <w:multiLevelType w:val="hybridMultilevel"/>
    <w:tmpl w:val="36967A90"/>
    <w:lvl w:ilvl="0" w:tplc="041F0001">
      <w:start w:val="1"/>
      <w:numFmt w:val="bullet"/>
      <w:lvlText w:val=""/>
      <w:lvlJc w:val="left"/>
      <w:pPr>
        <w:ind w:left="785" w:hanging="360"/>
      </w:pPr>
      <w:rPr>
        <w:rFonts w:ascii="Symbol" w:hAnsi="Symbol" w:hint="default"/>
      </w:rPr>
    </w:lvl>
    <w:lvl w:ilvl="1" w:tplc="041F0003" w:tentative="1">
      <w:start w:val="1"/>
      <w:numFmt w:val="bullet"/>
      <w:lvlText w:val="o"/>
      <w:lvlJc w:val="left"/>
      <w:pPr>
        <w:ind w:left="1505" w:hanging="360"/>
      </w:pPr>
      <w:rPr>
        <w:rFonts w:ascii="Courier New" w:hAnsi="Courier New" w:cs="Courier New" w:hint="default"/>
      </w:rPr>
    </w:lvl>
    <w:lvl w:ilvl="2" w:tplc="041F0005" w:tentative="1">
      <w:start w:val="1"/>
      <w:numFmt w:val="bullet"/>
      <w:lvlText w:val=""/>
      <w:lvlJc w:val="left"/>
      <w:pPr>
        <w:ind w:left="2225" w:hanging="360"/>
      </w:pPr>
      <w:rPr>
        <w:rFonts w:ascii="Wingdings" w:hAnsi="Wingdings" w:hint="default"/>
      </w:rPr>
    </w:lvl>
    <w:lvl w:ilvl="3" w:tplc="041F0001" w:tentative="1">
      <w:start w:val="1"/>
      <w:numFmt w:val="bullet"/>
      <w:lvlText w:val=""/>
      <w:lvlJc w:val="left"/>
      <w:pPr>
        <w:ind w:left="2945" w:hanging="360"/>
      </w:pPr>
      <w:rPr>
        <w:rFonts w:ascii="Symbol" w:hAnsi="Symbol" w:hint="default"/>
      </w:rPr>
    </w:lvl>
    <w:lvl w:ilvl="4" w:tplc="041F0003" w:tentative="1">
      <w:start w:val="1"/>
      <w:numFmt w:val="bullet"/>
      <w:lvlText w:val="o"/>
      <w:lvlJc w:val="left"/>
      <w:pPr>
        <w:ind w:left="3665" w:hanging="360"/>
      </w:pPr>
      <w:rPr>
        <w:rFonts w:ascii="Courier New" w:hAnsi="Courier New" w:cs="Courier New" w:hint="default"/>
      </w:rPr>
    </w:lvl>
    <w:lvl w:ilvl="5" w:tplc="041F0005" w:tentative="1">
      <w:start w:val="1"/>
      <w:numFmt w:val="bullet"/>
      <w:lvlText w:val=""/>
      <w:lvlJc w:val="left"/>
      <w:pPr>
        <w:ind w:left="4385" w:hanging="360"/>
      </w:pPr>
      <w:rPr>
        <w:rFonts w:ascii="Wingdings" w:hAnsi="Wingdings" w:hint="default"/>
      </w:rPr>
    </w:lvl>
    <w:lvl w:ilvl="6" w:tplc="041F0001" w:tentative="1">
      <w:start w:val="1"/>
      <w:numFmt w:val="bullet"/>
      <w:lvlText w:val=""/>
      <w:lvlJc w:val="left"/>
      <w:pPr>
        <w:ind w:left="5105" w:hanging="360"/>
      </w:pPr>
      <w:rPr>
        <w:rFonts w:ascii="Symbol" w:hAnsi="Symbol" w:hint="default"/>
      </w:rPr>
    </w:lvl>
    <w:lvl w:ilvl="7" w:tplc="041F0003" w:tentative="1">
      <w:start w:val="1"/>
      <w:numFmt w:val="bullet"/>
      <w:lvlText w:val="o"/>
      <w:lvlJc w:val="left"/>
      <w:pPr>
        <w:ind w:left="5825" w:hanging="360"/>
      </w:pPr>
      <w:rPr>
        <w:rFonts w:ascii="Courier New" w:hAnsi="Courier New" w:cs="Courier New" w:hint="default"/>
      </w:rPr>
    </w:lvl>
    <w:lvl w:ilvl="8" w:tplc="041F0005" w:tentative="1">
      <w:start w:val="1"/>
      <w:numFmt w:val="bullet"/>
      <w:lvlText w:val=""/>
      <w:lvlJc w:val="left"/>
      <w:pPr>
        <w:ind w:left="6545" w:hanging="360"/>
      </w:pPr>
      <w:rPr>
        <w:rFonts w:ascii="Wingdings" w:hAnsi="Wingdings" w:hint="default"/>
      </w:rPr>
    </w:lvl>
  </w:abstractNum>
  <w:abstractNum w:abstractNumId="34" w15:restartNumberingAfterBreak="0">
    <w:nsid w:val="54587A6E"/>
    <w:multiLevelType w:val="hybridMultilevel"/>
    <w:tmpl w:val="D6C4A794"/>
    <w:lvl w:ilvl="0" w:tplc="CE94B538">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8"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4861A61"/>
    <w:multiLevelType w:val="hybridMultilevel"/>
    <w:tmpl w:val="8034EA54"/>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73F0382"/>
    <w:multiLevelType w:val="hybridMultilevel"/>
    <w:tmpl w:val="CF30F5DE"/>
    <w:lvl w:ilvl="0" w:tplc="05723434">
      <w:start w:val="1"/>
      <w:numFmt w:val="bullet"/>
      <w:lvlText w:val="○"/>
      <w:lvlJc w:val="left"/>
      <w:pPr>
        <w:tabs>
          <w:tab w:val="num" w:pos="1183"/>
        </w:tabs>
        <w:ind w:left="1399" w:hanging="319"/>
      </w:pPr>
      <w:rPr>
        <w:rFonts w:ascii="Garamond" w:hAnsi="Garamond" w:hint="default"/>
        <w:sz w:val="20"/>
        <w:szCs w:val="20"/>
      </w:rPr>
    </w:lvl>
    <w:lvl w:ilvl="1" w:tplc="041F0019">
      <w:start w:val="1"/>
      <w:numFmt w:val="bullet"/>
      <w:lvlText w:val="o"/>
      <w:lvlJc w:val="left"/>
      <w:pPr>
        <w:tabs>
          <w:tab w:val="num" w:pos="2479"/>
        </w:tabs>
        <w:ind w:left="2479" w:hanging="360"/>
      </w:pPr>
      <w:rPr>
        <w:rFonts w:ascii="Courier New" w:hAnsi="Courier New" w:cs="Courier New" w:hint="default"/>
      </w:rPr>
    </w:lvl>
    <w:lvl w:ilvl="2" w:tplc="041F001B">
      <w:start w:val="1"/>
      <w:numFmt w:val="bullet"/>
      <w:lvlText w:val=""/>
      <w:lvlJc w:val="left"/>
      <w:pPr>
        <w:tabs>
          <w:tab w:val="num" w:pos="3199"/>
        </w:tabs>
        <w:ind w:left="3199" w:hanging="360"/>
      </w:pPr>
      <w:rPr>
        <w:rFonts w:ascii="Wingdings" w:hAnsi="Wingdings" w:hint="default"/>
      </w:rPr>
    </w:lvl>
    <w:lvl w:ilvl="3" w:tplc="041F000F">
      <w:start w:val="1"/>
      <w:numFmt w:val="bullet"/>
      <w:lvlText w:val=""/>
      <w:lvlJc w:val="left"/>
      <w:pPr>
        <w:tabs>
          <w:tab w:val="num" w:pos="3919"/>
        </w:tabs>
        <w:ind w:left="3919" w:hanging="360"/>
      </w:pPr>
      <w:rPr>
        <w:rFonts w:ascii="Symbol" w:hAnsi="Symbol" w:hint="default"/>
      </w:rPr>
    </w:lvl>
    <w:lvl w:ilvl="4" w:tplc="041F0019">
      <w:start w:val="1"/>
      <w:numFmt w:val="bullet"/>
      <w:lvlText w:val="o"/>
      <w:lvlJc w:val="left"/>
      <w:pPr>
        <w:tabs>
          <w:tab w:val="num" w:pos="4639"/>
        </w:tabs>
        <w:ind w:left="4639" w:hanging="360"/>
      </w:pPr>
      <w:rPr>
        <w:rFonts w:ascii="Courier New" w:hAnsi="Courier New" w:cs="Courier New" w:hint="default"/>
      </w:rPr>
    </w:lvl>
    <w:lvl w:ilvl="5" w:tplc="041F001B">
      <w:start w:val="1"/>
      <w:numFmt w:val="bullet"/>
      <w:lvlText w:val=""/>
      <w:lvlJc w:val="left"/>
      <w:pPr>
        <w:tabs>
          <w:tab w:val="num" w:pos="5359"/>
        </w:tabs>
        <w:ind w:left="5359" w:hanging="360"/>
      </w:pPr>
      <w:rPr>
        <w:rFonts w:ascii="Wingdings" w:hAnsi="Wingdings" w:hint="default"/>
      </w:rPr>
    </w:lvl>
    <w:lvl w:ilvl="6" w:tplc="041F000F">
      <w:start w:val="1"/>
      <w:numFmt w:val="bullet"/>
      <w:lvlText w:val=""/>
      <w:lvlJc w:val="left"/>
      <w:pPr>
        <w:tabs>
          <w:tab w:val="num" w:pos="6079"/>
        </w:tabs>
        <w:ind w:left="6079" w:hanging="360"/>
      </w:pPr>
      <w:rPr>
        <w:rFonts w:ascii="Symbol" w:hAnsi="Symbol" w:hint="default"/>
      </w:rPr>
    </w:lvl>
    <w:lvl w:ilvl="7" w:tplc="041F0019">
      <w:start w:val="1"/>
      <w:numFmt w:val="bullet"/>
      <w:lvlText w:val="o"/>
      <w:lvlJc w:val="left"/>
      <w:pPr>
        <w:tabs>
          <w:tab w:val="num" w:pos="6799"/>
        </w:tabs>
        <w:ind w:left="6799" w:hanging="360"/>
      </w:pPr>
      <w:rPr>
        <w:rFonts w:ascii="Courier New" w:hAnsi="Courier New" w:cs="Courier New" w:hint="default"/>
      </w:rPr>
    </w:lvl>
    <w:lvl w:ilvl="8" w:tplc="041F001B">
      <w:start w:val="1"/>
      <w:numFmt w:val="bullet"/>
      <w:lvlText w:val=""/>
      <w:lvlJc w:val="left"/>
      <w:pPr>
        <w:tabs>
          <w:tab w:val="num" w:pos="7519"/>
        </w:tabs>
        <w:ind w:left="7519" w:hanging="360"/>
      </w:pPr>
      <w:rPr>
        <w:rFonts w:ascii="Wingdings" w:hAnsi="Wingdings" w:hint="default"/>
      </w:rPr>
    </w:lvl>
  </w:abstractNum>
  <w:abstractNum w:abstractNumId="5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988437565">
    <w:abstractNumId w:val="9"/>
  </w:num>
  <w:num w:numId="2" w16cid:durableId="1772167323">
    <w:abstractNumId w:val="43"/>
  </w:num>
  <w:num w:numId="3" w16cid:durableId="636909491">
    <w:abstractNumId w:val="8"/>
  </w:num>
  <w:num w:numId="4" w16cid:durableId="1575168009">
    <w:abstractNumId w:val="36"/>
  </w:num>
  <w:num w:numId="5" w16cid:durableId="1567107345">
    <w:abstractNumId w:val="29"/>
  </w:num>
  <w:num w:numId="6" w16cid:durableId="7293997">
    <w:abstractNumId w:val="21"/>
  </w:num>
  <w:num w:numId="7" w16cid:durableId="777870491">
    <w:abstractNumId w:val="19"/>
  </w:num>
  <w:num w:numId="8" w16cid:durableId="1317614570">
    <w:abstractNumId w:val="28"/>
  </w:num>
  <w:num w:numId="9" w16cid:durableId="718012920">
    <w:abstractNumId w:val="51"/>
  </w:num>
  <w:num w:numId="10" w16cid:durableId="62608747">
    <w:abstractNumId w:val="14"/>
  </w:num>
  <w:num w:numId="11" w16cid:durableId="656804581">
    <w:abstractNumId w:val="15"/>
  </w:num>
  <w:num w:numId="12" w16cid:durableId="924069812">
    <w:abstractNumId w:val="16"/>
  </w:num>
  <w:num w:numId="13" w16cid:durableId="1792043562">
    <w:abstractNumId w:val="35"/>
  </w:num>
  <w:num w:numId="14" w16cid:durableId="189803927">
    <w:abstractNumId w:val="40"/>
  </w:num>
  <w:num w:numId="15" w16cid:durableId="248079281">
    <w:abstractNumId w:val="45"/>
  </w:num>
  <w:num w:numId="16" w16cid:durableId="1633553547">
    <w:abstractNumId w:val="10"/>
  </w:num>
  <w:num w:numId="17" w16cid:durableId="861934932">
    <w:abstractNumId w:val="26"/>
  </w:num>
  <w:num w:numId="18" w16cid:durableId="515270383">
    <w:abstractNumId w:val="31"/>
  </w:num>
  <w:num w:numId="19" w16cid:durableId="1165320328">
    <w:abstractNumId w:val="39"/>
  </w:num>
  <w:num w:numId="20" w16cid:durableId="2137020664">
    <w:abstractNumId w:val="12"/>
  </w:num>
  <w:num w:numId="21" w16cid:durableId="1834100289">
    <w:abstractNumId w:val="30"/>
  </w:num>
  <w:num w:numId="22" w16cid:durableId="253784568">
    <w:abstractNumId w:val="17"/>
  </w:num>
  <w:num w:numId="23" w16cid:durableId="69695115">
    <w:abstractNumId w:val="20"/>
  </w:num>
  <w:num w:numId="24" w16cid:durableId="360280171">
    <w:abstractNumId w:val="42"/>
  </w:num>
  <w:num w:numId="25" w16cid:durableId="711341629">
    <w:abstractNumId w:val="25"/>
  </w:num>
  <w:num w:numId="26" w16cid:durableId="1150369155">
    <w:abstractNumId w:val="24"/>
  </w:num>
  <w:num w:numId="27" w16cid:durableId="244342525">
    <w:abstractNumId w:val="46"/>
  </w:num>
  <w:num w:numId="28" w16cid:durableId="1601404258">
    <w:abstractNumId w:val="48"/>
  </w:num>
  <w:num w:numId="29" w16cid:durableId="1792045123">
    <w:abstractNumId w:val="2"/>
  </w:num>
  <w:num w:numId="30" w16cid:durableId="336733250">
    <w:abstractNumId w:val="41"/>
  </w:num>
  <w:num w:numId="31" w16cid:durableId="844708039">
    <w:abstractNumId w:val="37"/>
  </w:num>
  <w:num w:numId="32" w16cid:durableId="2070301202">
    <w:abstractNumId w:val="5"/>
  </w:num>
  <w:num w:numId="33" w16cid:durableId="1707638402">
    <w:abstractNumId w:val="6"/>
  </w:num>
  <w:num w:numId="34" w16cid:durableId="1512061475">
    <w:abstractNumId w:val="4"/>
  </w:num>
  <w:num w:numId="35" w16cid:durableId="44525913">
    <w:abstractNumId w:val="0"/>
  </w:num>
  <w:num w:numId="36" w16cid:durableId="1567495788">
    <w:abstractNumId w:val="38"/>
  </w:num>
  <w:num w:numId="37" w16cid:durableId="1948810698">
    <w:abstractNumId w:val="50"/>
  </w:num>
  <w:num w:numId="38" w16cid:durableId="1766533304">
    <w:abstractNumId w:val="11"/>
  </w:num>
  <w:num w:numId="39" w16cid:durableId="1860241975">
    <w:abstractNumId w:val="13"/>
  </w:num>
  <w:num w:numId="40" w16cid:durableId="148176983">
    <w:abstractNumId w:val="18"/>
  </w:num>
  <w:num w:numId="41" w16cid:durableId="5047833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7410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04131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00284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053196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344733">
    <w:abstractNumId w:val="47"/>
  </w:num>
  <w:num w:numId="47" w16cid:durableId="394164358">
    <w:abstractNumId w:val="49"/>
  </w:num>
  <w:num w:numId="48" w16cid:durableId="1406339883">
    <w:abstractNumId w:val="23"/>
  </w:num>
  <w:num w:numId="49" w16cid:durableId="1870606399">
    <w:abstractNumId w:val="3"/>
  </w:num>
  <w:num w:numId="50" w16cid:durableId="1184438613">
    <w:abstractNumId w:val="34"/>
  </w:num>
  <w:num w:numId="51" w16cid:durableId="116235899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432F"/>
    <w:rsid w:val="00011F93"/>
    <w:rsid w:val="00034B1D"/>
    <w:rsid w:val="00040CF1"/>
    <w:rsid w:val="00041516"/>
    <w:rsid w:val="000417E2"/>
    <w:rsid w:val="00043159"/>
    <w:rsid w:val="00043277"/>
    <w:rsid w:val="00051DD7"/>
    <w:rsid w:val="00055EEF"/>
    <w:rsid w:val="00056EAA"/>
    <w:rsid w:val="00060C81"/>
    <w:rsid w:val="00063C56"/>
    <w:rsid w:val="00065BB5"/>
    <w:rsid w:val="000714BB"/>
    <w:rsid w:val="000726B9"/>
    <w:rsid w:val="00085CA1"/>
    <w:rsid w:val="00087F35"/>
    <w:rsid w:val="000919A0"/>
    <w:rsid w:val="0009286D"/>
    <w:rsid w:val="000A7A2C"/>
    <w:rsid w:val="000B1236"/>
    <w:rsid w:val="000B6140"/>
    <w:rsid w:val="000C4AE6"/>
    <w:rsid w:val="000C5D91"/>
    <w:rsid w:val="000D24E3"/>
    <w:rsid w:val="000D2B44"/>
    <w:rsid w:val="000D40DB"/>
    <w:rsid w:val="000E1D80"/>
    <w:rsid w:val="000E7B75"/>
    <w:rsid w:val="000F309E"/>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C681D"/>
    <w:rsid w:val="001D0532"/>
    <w:rsid w:val="001E4648"/>
    <w:rsid w:val="001F5421"/>
    <w:rsid w:val="00211E0F"/>
    <w:rsid w:val="00216F0D"/>
    <w:rsid w:val="002209F1"/>
    <w:rsid w:val="00220BF7"/>
    <w:rsid w:val="00221C7D"/>
    <w:rsid w:val="00224C44"/>
    <w:rsid w:val="00235883"/>
    <w:rsid w:val="0024102F"/>
    <w:rsid w:val="002426D3"/>
    <w:rsid w:val="0024403F"/>
    <w:rsid w:val="002442B7"/>
    <w:rsid w:val="002560BB"/>
    <w:rsid w:val="002561C8"/>
    <w:rsid w:val="00260F83"/>
    <w:rsid w:val="0026512B"/>
    <w:rsid w:val="0026542C"/>
    <w:rsid w:val="00271700"/>
    <w:rsid w:val="00271E58"/>
    <w:rsid w:val="0028364A"/>
    <w:rsid w:val="00286D69"/>
    <w:rsid w:val="00294190"/>
    <w:rsid w:val="002A0041"/>
    <w:rsid w:val="002A12BA"/>
    <w:rsid w:val="002A3ABE"/>
    <w:rsid w:val="002B0798"/>
    <w:rsid w:val="002B6401"/>
    <w:rsid w:val="002C649A"/>
    <w:rsid w:val="002D2FC0"/>
    <w:rsid w:val="002F1222"/>
    <w:rsid w:val="002F2B9D"/>
    <w:rsid w:val="002F666D"/>
    <w:rsid w:val="00301346"/>
    <w:rsid w:val="0030264D"/>
    <w:rsid w:val="0030325F"/>
    <w:rsid w:val="0030381F"/>
    <w:rsid w:val="00322263"/>
    <w:rsid w:val="003308C6"/>
    <w:rsid w:val="00335B4D"/>
    <w:rsid w:val="003409B8"/>
    <w:rsid w:val="00347B7E"/>
    <w:rsid w:val="003502E9"/>
    <w:rsid w:val="00350FFE"/>
    <w:rsid w:val="00351351"/>
    <w:rsid w:val="00360344"/>
    <w:rsid w:val="003613D2"/>
    <w:rsid w:val="0036173C"/>
    <w:rsid w:val="00362E9B"/>
    <w:rsid w:val="00367A15"/>
    <w:rsid w:val="00371851"/>
    <w:rsid w:val="00371F01"/>
    <w:rsid w:val="003721AD"/>
    <w:rsid w:val="00384BAB"/>
    <w:rsid w:val="00387C56"/>
    <w:rsid w:val="00396F1B"/>
    <w:rsid w:val="003B56E5"/>
    <w:rsid w:val="003D1C5F"/>
    <w:rsid w:val="003D3CAA"/>
    <w:rsid w:val="003D7611"/>
    <w:rsid w:val="003F2FA4"/>
    <w:rsid w:val="003F3B51"/>
    <w:rsid w:val="003F7DB7"/>
    <w:rsid w:val="0040221E"/>
    <w:rsid w:val="00420666"/>
    <w:rsid w:val="00426276"/>
    <w:rsid w:val="004300D4"/>
    <w:rsid w:val="004316F0"/>
    <w:rsid w:val="004554CB"/>
    <w:rsid w:val="004775D2"/>
    <w:rsid w:val="00483E26"/>
    <w:rsid w:val="00486D36"/>
    <w:rsid w:val="00496BB4"/>
    <w:rsid w:val="004A7ED9"/>
    <w:rsid w:val="004C35B5"/>
    <w:rsid w:val="004C73B6"/>
    <w:rsid w:val="004D058C"/>
    <w:rsid w:val="004D0651"/>
    <w:rsid w:val="004D0D9B"/>
    <w:rsid w:val="004D2FD8"/>
    <w:rsid w:val="004F13A1"/>
    <w:rsid w:val="004F5C57"/>
    <w:rsid w:val="00501FF0"/>
    <w:rsid w:val="005108FD"/>
    <w:rsid w:val="0052253A"/>
    <w:rsid w:val="005226EC"/>
    <w:rsid w:val="00525E85"/>
    <w:rsid w:val="00535826"/>
    <w:rsid w:val="00536B4A"/>
    <w:rsid w:val="00540384"/>
    <w:rsid w:val="00543F1F"/>
    <w:rsid w:val="00573028"/>
    <w:rsid w:val="00575CB0"/>
    <w:rsid w:val="00585CFB"/>
    <w:rsid w:val="00591F23"/>
    <w:rsid w:val="00593550"/>
    <w:rsid w:val="005B2018"/>
    <w:rsid w:val="005C0EA1"/>
    <w:rsid w:val="005C3B6D"/>
    <w:rsid w:val="005C4176"/>
    <w:rsid w:val="005D2116"/>
    <w:rsid w:val="005D2717"/>
    <w:rsid w:val="005D3833"/>
    <w:rsid w:val="005D571C"/>
    <w:rsid w:val="005F3C51"/>
    <w:rsid w:val="005F62D0"/>
    <w:rsid w:val="00605EC2"/>
    <w:rsid w:val="006077C4"/>
    <w:rsid w:val="006117AC"/>
    <w:rsid w:val="00622D13"/>
    <w:rsid w:val="0062468B"/>
    <w:rsid w:val="006311FE"/>
    <w:rsid w:val="00633829"/>
    <w:rsid w:val="00634345"/>
    <w:rsid w:val="006408AC"/>
    <w:rsid w:val="0066519D"/>
    <w:rsid w:val="00670C3D"/>
    <w:rsid w:val="00672C5B"/>
    <w:rsid w:val="00677500"/>
    <w:rsid w:val="0068247E"/>
    <w:rsid w:val="00684176"/>
    <w:rsid w:val="006843AE"/>
    <w:rsid w:val="006917B2"/>
    <w:rsid w:val="00694D46"/>
    <w:rsid w:val="006B0AB1"/>
    <w:rsid w:val="006B5A0E"/>
    <w:rsid w:val="006C2F05"/>
    <w:rsid w:val="006E56FD"/>
    <w:rsid w:val="006E6880"/>
    <w:rsid w:val="00702D85"/>
    <w:rsid w:val="00711C72"/>
    <w:rsid w:val="0073450F"/>
    <w:rsid w:val="0075384B"/>
    <w:rsid w:val="00755383"/>
    <w:rsid w:val="00770097"/>
    <w:rsid w:val="00777E99"/>
    <w:rsid w:val="0078178B"/>
    <w:rsid w:val="00792A1B"/>
    <w:rsid w:val="007B65DB"/>
    <w:rsid w:val="007C0BDD"/>
    <w:rsid w:val="007C1656"/>
    <w:rsid w:val="007C75E0"/>
    <w:rsid w:val="007D228F"/>
    <w:rsid w:val="007D46BF"/>
    <w:rsid w:val="007D5FA2"/>
    <w:rsid w:val="007E3D5F"/>
    <w:rsid w:val="007E53F9"/>
    <w:rsid w:val="00806CE0"/>
    <w:rsid w:val="00811F58"/>
    <w:rsid w:val="00822CBC"/>
    <w:rsid w:val="0084014E"/>
    <w:rsid w:val="00853F9D"/>
    <w:rsid w:val="008552E8"/>
    <w:rsid w:val="0085667F"/>
    <w:rsid w:val="008617F3"/>
    <w:rsid w:val="008766DD"/>
    <w:rsid w:val="008808CB"/>
    <w:rsid w:val="00882B76"/>
    <w:rsid w:val="008859E6"/>
    <w:rsid w:val="008A39B7"/>
    <w:rsid w:val="008B5A9D"/>
    <w:rsid w:val="008D4F38"/>
    <w:rsid w:val="008E40E2"/>
    <w:rsid w:val="008F198A"/>
    <w:rsid w:val="00913D51"/>
    <w:rsid w:val="00920A51"/>
    <w:rsid w:val="00921EB9"/>
    <w:rsid w:val="00922542"/>
    <w:rsid w:val="0093582A"/>
    <w:rsid w:val="0094670B"/>
    <w:rsid w:val="00955876"/>
    <w:rsid w:val="0096648D"/>
    <w:rsid w:val="00976745"/>
    <w:rsid w:val="00980A42"/>
    <w:rsid w:val="009976B3"/>
    <w:rsid w:val="009A0AA9"/>
    <w:rsid w:val="009A3792"/>
    <w:rsid w:val="009B0CF1"/>
    <w:rsid w:val="009B2F1F"/>
    <w:rsid w:val="009B422E"/>
    <w:rsid w:val="009B4D6F"/>
    <w:rsid w:val="009C0E86"/>
    <w:rsid w:val="009C359E"/>
    <w:rsid w:val="009D2938"/>
    <w:rsid w:val="009E6BB7"/>
    <w:rsid w:val="009F1BCE"/>
    <w:rsid w:val="00A039CA"/>
    <w:rsid w:val="00A24CDE"/>
    <w:rsid w:val="00A34994"/>
    <w:rsid w:val="00A47856"/>
    <w:rsid w:val="00A512C9"/>
    <w:rsid w:val="00A539E4"/>
    <w:rsid w:val="00A5636B"/>
    <w:rsid w:val="00A5762A"/>
    <w:rsid w:val="00A57B88"/>
    <w:rsid w:val="00A62073"/>
    <w:rsid w:val="00A63E3C"/>
    <w:rsid w:val="00A71E0B"/>
    <w:rsid w:val="00A75650"/>
    <w:rsid w:val="00A7693B"/>
    <w:rsid w:val="00A84FA1"/>
    <w:rsid w:val="00A95AD7"/>
    <w:rsid w:val="00AA24A4"/>
    <w:rsid w:val="00AA4E3B"/>
    <w:rsid w:val="00AB1E4C"/>
    <w:rsid w:val="00AB29A9"/>
    <w:rsid w:val="00AB66A5"/>
    <w:rsid w:val="00AC58B0"/>
    <w:rsid w:val="00AC7636"/>
    <w:rsid w:val="00AD0831"/>
    <w:rsid w:val="00AD1B8E"/>
    <w:rsid w:val="00AD3A92"/>
    <w:rsid w:val="00AD3FB8"/>
    <w:rsid w:val="00AE6600"/>
    <w:rsid w:val="00AE7D13"/>
    <w:rsid w:val="00AF4052"/>
    <w:rsid w:val="00B07102"/>
    <w:rsid w:val="00B1165D"/>
    <w:rsid w:val="00B148C1"/>
    <w:rsid w:val="00B2128E"/>
    <w:rsid w:val="00B25580"/>
    <w:rsid w:val="00B277E4"/>
    <w:rsid w:val="00B3168E"/>
    <w:rsid w:val="00B44DC5"/>
    <w:rsid w:val="00B450B0"/>
    <w:rsid w:val="00B4772C"/>
    <w:rsid w:val="00B54770"/>
    <w:rsid w:val="00B63280"/>
    <w:rsid w:val="00B70C0E"/>
    <w:rsid w:val="00B80DE8"/>
    <w:rsid w:val="00B90C14"/>
    <w:rsid w:val="00B9691D"/>
    <w:rsid w:val="00BB2512"/>
    <w:rsid w:val="00BB56D3"/>
    <w:rsid w:val="00BC6222"/>
    <w:rsid w:val="00BD201F"/>
    <w:rsid w:val="00BD3371"/>
    <w:rsid w:val="00BD43E0"/>
    <w:rsid w:val="00BE41A9"/>
    <w:rsid w:val="00BF3E66"/>
    <w:rsid w:val="00BF7D14"/>
    <w:rsid w:val="00C030E0"/>
    <w:rsid w:val="00C0344E"/>
    <w:rsid w:val="00C07356"/>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371"/>
    <w:rsid w:val="00C92434"/>
    <w:rsid w:val="00CA1354"/>
    <w:rsid w:val="00CA6C68"/>
    <w:rsid w:val="00CB46F4"/>
    <w:rsid w:val="00CC7DE2"/>
    <w:rsid w:val="00CD7F25"/>
    <w:rsid w:val="00CF0BEB"/>
    <w:rsid w:val="00CF6CFA"/>
    <w:rsid w:val="00CF7AAC"/>
    <w:rsid w:val="00D10EF9"/>
    <w:rsid w:val="00D24893"/>
    <w:rsid w:val="00D43612"/>
    <w:rsid w:val="00D43C88"/>
    <w:rsid w:val="00D52CBF"/>
    <w:rsid w:val="00D576CA"/>
    <w:rsid w:val="00D66F04"/>
    <w:rsid w:val="00D75213"/>
    <w:rsid w:val="00D83D1B"/>
    <w:rsid w:val="00D9701B"/>
    <w:rsid w:val="00D979C6"/>
    <w:rsid w:val="00DA08E7"/>
    <w:rsid w:val="00DA4AB8"/>
    <w:rsid w:val="00DB3C0F"/>
    <w:rsid w:val="00DC0120"/>
    <w:rsid w:val="00DC50E2"/>
    <w:rsid w:val="00DC54A0"/>
    <w:rsid w:val="00DC6C9C"/>
    <w:rsid w:val="00DD0624"/>
    <w:rsid w:val="00DD1BEE"/>
    <w:rsid w:val="00DF5AA5"/>
    <w:rsid w:val="00DF7327"/>
    <w:rsid w:val="00E076A3"/>
    <w:rsid w:val="00E11385"/>
    <w:rsid w:val="00E13CDE"/>
    <w:rsid w:val="00E15EE9"/>
    <w:rsid w:val="00E2190B"/>
    <w:rsid w:val="00E2682A"/>
    <w:rsid w:val="00E27097"/>
    <w:rsid w:val="00E27678"/>
    <w:rsid w:val="00E340A7"/>
    <w:rsid w:val="00E34208"/>
    <w:rsid w:val="00E34A7F"/>
    <w:rsid w:val="00E35EE5"/>
    <w:rsid w:val="00E37290"/>
    <w:rsid w:val="00E41C6F"/>
    <w:rsid w:val="00E52467"/>
    <w:rsid w:val="00E52D98"/>
    <w:rsid w:val="00E53EAA"/>
    <w:rsid w:val="00E54B1B"/>
    <w:rsid w:val="00E571E1"/>
    <w:rsid w:val="00E61935"/>
    <w:rsid w:val="00E62221"/>
    <w:rsid w:val="00E62923"/>
    <w:rsid w:val="00E63CDF"/>
    <w:rsid w:val="00E64C97"/>
    <w:rsid w:val="00E656F6"/>
    <w:rsid w:val="00E67C46"/>
    <w:rsid w:val="00E730A5"/>
    <w:rsid w:val="00E811F3"/>
    <w:rsid w:val="00E85F91"/>
    <w:rsid w:val="00E92A2A"/>
    <w:rsid w:val="00E96620"/>
    <w:rsid w:val="00EA39C9"/>
    <w:rsid w:val="00EB1E06"/>
    <w:rsid w:val="00EB2FE6"/>
    <w:rsid w:val="00EB4039"/>
    <w:rsid w:val="00EB6EC3"/>
    <w:rsid w:val="00EC1398"/>
    <w:rsid w:val="00EC33E4"/>
    <w:rsid w:val="00ED531E"/>
    <w:rsid w:val="00EE0076"/>
    <w:rsid w:val="00EE0ED9"/>
    <w:rsid w:val="00EE2E55"/>
    <w:rsid w:val="00EF27A3"/>
    <w:rsid w:val="00F02006"/>
    <w:rsid w:val="00F0574A"/>
    <w:rsid w:val="00F12A62"/>
    <w:rsid w:val="00F13B18"/>
    <w:rsid w:val="00F15393"/>
    <w:rsid w:val="00F17EE0"/>
    <w:rsid w:val="00F228B1"/>
    <w:rsid w:val="00F25BC8"/>
    <w:rsid w:val="00F30B06"/>
    <w:rsid w:val="00F33A99"/>
    <w:rsid w:val="00F35836"/>
    <w:rsid w:val="00F4389C"/>
    <w:rsid w:val="00F53B2B"/>
    <w:rsid w:val="00F53DB6"/>
    <w:rsid w:val="00F56D4C"/>
    <w:rsid w:val="00F658F3"/>
    <w:rsid w:val="00F678C8"/>
    <w:rsid w:val="00F8016B"/>
    <w:rsid w:val="00F804E1"/>
    <w:rsid w:val="00F87F88"/>
    <w:rsid w:val="00F90A9F"/>
    <w:rsid w:val="00F91DF6"/>
    <w:rsid w:val="00F962E3"/>
    <w:rsid w:val="00F96636"/>
    <w:rsid w:val="00FA2296"/>
    <w:rsid w:val="00FA3F66"/>
    <w:rsid w:val="00FB3374"/>
    <w:rsid w:val="00FB67DE"/>
    <w:rsid w:val="00FC3820"/>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paragraph" w:styleId="ListeParagraf">
    <w:name w:val="List Paragraph"/>
    <w:basedOn w:val="Normal"/>
    <w:uiPriority w:val="34"/>
    <w:qFormat/>
    <w:rsid w:val="00260F83"/>
    <w:pPr>
      <w:spacing w:before="0" w:after="0"/>
      <w:ind w:left="708"/>
    </w:pPr>
    <w:rPr>
      <w:rFonts w:ascii="Times New Roman" w:hAnsi="Times New Roman"/>
      <w:snapToGrid/>
      <w:sz w:val="24"/>
      <w:szCs w:val="24"/>
      <w:lang w:val="en" w:eastAsia="tr-TR"/>
    </w:rPr>
  </w:style>
  <w:style w:type="paragraph" w:styleId="AralkYok">
    <w:name w:val="No Spacing"/>
    <w:uiPriority w:val="1"/>
    <w:qFormat/>
    <w:rsid w:val="00F96636"/>
    <w:rPr>
      <w:rFonts w:ascii="Arial" w:hAnsi="Arial"/>
      <w:snapToGrid w:val="0"/>
      <w:lang w:val="sv-SE" w:eastAsia="en-US"/>
    </w:rPr>
  </w:style>
  <w:style w:type="paragraph" w:customStyle="1" w:styleId="p1">
    <w:name w:val="p1"/>
    <w:basedOn w:val="Normal"/>
    <w:rsid w:val="00573028"/>
    <w:pPr>
      <w:spacing w:before="0" w:after="0"/>
    </w:pPr>
    <w:rPr>
      <w:rFonts w:ascii="Helvetica" w:eastAsia="Calibri" w:hAnsi="Helvetica"/>
      <w:snapToGrid/>
      <w:sz w:val="15"/>
      <w:szCs w:val="15"/>
      <w:lang w:val="en" w:eastAsia="tr-TR"/>
    </w:rPr>
  </w:style>
  <w:style w:type="character" w:styleId="Vurgu">
    <w:name w:val="Emphasis"/>
    <w:uiPriority w:val="20"/>
    <w:qFormat/>
    <w:rsid w:val="00A24CDE"/>
    <w:rPr>
      <w:i/>
    </w:rPr>
  </w:style>
  <w:style w:type="paragraph" w:styleId="NormalWeb">
    <w:name w:val="Normal (Web)"/>
    <w:basedOn w:val="Normal"/>
    <w:uiPriority w:val="99"/>
    <w:unhideWhenUsed/>
    <w:rsid w:val="00E96620"/>
    <w:pPr>
      <w:spacing w:before="100" w:beforeAutospacing="1" w:after="100" w:afterAutospacing="1"/>
    </w:pPr>
    <w:rPr>
      <w:rFonts w:ascii="Times New Roman" w:hAnsi="Times New Roman"/>
      <w:snapToGrid/>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009246">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blacksea-cbc.net/interreg-next-bsb-2021-2027/project-toolkit/communication-and-visibility"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11</Pages>
  <Words>1526</Words>
  <Characters>8701</Characters>
  <Application>Microsoft Office Word</Application>
  <DocSecurity>0</DocSecurity>
  <Lines>72</Lines>
  <Paragraphs>20</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16</cp:revision>
  <cp:lastPrinted>2012-09-24T10:13:00Z</cp:lastPrinted>
  <dcterms:created xsi:type="dcterms:W3CDTF">2025-07-06T15:28:00Z</dcterms:created>
  <dcterms:modified xsi:type="dcterms:W3CDTF">2025-07-23T13:04:00Z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